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31F615B0"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w:t>
      </w:r>
      <w:r w:rsidR="007503AA">
        <w:rPr>
          <w:rFonts w:ascii="Arial" w:hAnsi="Arial" w:cs="Arial"/>
          <w:b/>
          <w:kern w:val="2"/>
          <w:sz w:val="24"/>
          <w:szCs w:val="24"/>
          <w:lang w:eastAsia="zh-CN"/>
        </w:rPr>
        <w:t>6</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1F1777">
        <w:rPr>
          <w:rFonts w:ascii="Arial" w:hAnsi="Arial" w:cs="Arial"/>
          <w:b/>
          <w:kern w:val="2"/>
          <w:sz w:val="24"/>
          <w:szCs w:val="24"/>
          <w:lang w:eastAsia="zh-CN"/>
        </w:rPr>
        <w:t xml:space="preserve">   </w:t>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AD1F62">
        <w:rPr>
          <w:rFonts w:ascii="Arial" w:hAnsi="Arial" w:cs="Arial"/>
          <w:b/>
          <w:kern w:val="2"/>
          <w:sz w:val="24"/>
          <w:szCs w:val="24"/>
          <w:lang w:eastAsia="zh-CN"/>
        </w:rPr>
        <w:t>2405339</w:t>
      </w:r>
    </w:p>
    <w:p w14:paraId="0E0AA466" w14:textId="7F65FBF9" w:rsidR="005C1221" w:rsidRPr="004D606B" w:rsidRDefault="007503AA" w:rsidP="00C27C45">
      <w:pPr>
        <w:jc w:val="left"/>
        <w:rPr>
          <w:b/>
        </w:rPr>
      </w:pPr>
      <w:r>
        <w:rPr>
          <w:rFonts w:ascii="Arial" w:hAnsi="Arial" w:hint="eastAsia"/>
          <w:b/>
          <w:sz w:val="24"/>
          <w:lang w:eastAsia="zh-CN"/>
        </w:rPr>
        <w:t>Fukuoka</w:t>
      </w:r>
      <w:r>
        <w:rPr>
          <w:rFonts w:ascii="Arial" w:hAnsi="Arial"/>
          <w:b/>
          <w:sz w:val="24"/>
        </w:rPr>
        <w:t>, Japan, May 20 - 24, 2024</w:t>
      </w:r>
    </w:p>
    <w:p w14:paraId="6C11792B" w14:textId="77777777" w:rsidR="009C0564" w:rsidRPr="00483E00" w:rsidRDefault="009C0564" w:rsidP="00CF195E">
      <w:pPr>
        <w:pBdr>
          <w:top w:val="single" w:sz="4" w:space="1" w:color="auto"/>
        </w:pBdr>
        <w:spacing w:after="0"/>
        <w:jc w:val="left"/>
        <w:rPr>
          <w:b/>
          <w:kern w:val="2"/>
          <w:sz w:val="16"/>
          <w:szCs w:val="16"/>
          <w:lang w:eastAsia="zh-CN"/>
        </w:rPr>
      </w:pPr>
    </w:p>
    <w:p w14:paraId="75625403" w14:textId="79DC252E"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E47E1">
        <w:rPr>
          <w:b/>
          <w:kern w:val="2"/>
          <w:lang w:eastAsia="zh-CN"/>
        </w:rPr>
        <w:t>8.1.3</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D730662"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3070D" w:rsidRPr="00B3070D">
        <w:rPr>
          <w:b/>
          <w:kern w:val="2"/>
          <w:lang w:eastAsia="zh-CN"/>
        </w:rPr>
        <w:t xml:space="preserve">Discussion </w:t>
      </w:r>
      <w:r w:rsidR="00FA3464" w:rsidRPr="00B3070D">
        <w:rPr>
          <w:b/>
          <w:kern w:val="2"/>
          <w:lang w:eastAsia="zh-CN"/>
        </w:rPr>
        <w:t>on NW</w:t>
      </w:r>
      <w:r w:rsidR="00B3070D" w:rsidRPr="00B3070D">
        <w:rPr>
          <w:b/>
          <w:kern w:val="2"/>
          <w:lang w:eastAsia="zh-CN"/>
        </w:rPr>
        <w:t>-sided data collection for training</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6540BF1E" w14:textId="77777777" w:rsidR="00290948" w:rsidRPr="00FA6029" w:rsidRDefault="00290948" w:rsidP="00063A13">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bookmarkStart w:id="0" w:name="_Ref129681832"/>
      <w:r w:rsidRPr="00FA6029">
        <w:rPr>
          <w:rFonts w:ascii="Arial" w:hAnsi="Arial" w:cs="Arial"/>
          <w:sz w:val="36"/>
        </w:rPr>
        <w:t>Introduction</w:t>
      </w:r>
    </w:p>
    <w:p w14:paraId="609C3C52" w14:textId="667A6D36" w:rsidR="00483E00" w:rsidRDefault="000A15CF" w:rsidP="00483E00">
      <w:pPr>
        <w:rPr>
          <w:lang w:val="en-GB" w:eastAsia="zh-CN"/>
        </w:rPr>
      </w:pPr>
      <w:bookmarkStart w:id="1" w:name="_Hlk162356374"/>
      <w:r>
        <w:rPr>
          <w:lang w:val="en-GB" w:eastAsia="zh-CN"/>
        </w:rPr>
        <w:t xml:space="preserve">In the </w:t>
      </w:r>
      <w:r w:rsidR="006E0F31">
        <w:rPr>
          <w:lang w:val="en-GB" w:eastAsia="zh-CN"/>
        </w:rPr>
        <w:t>RAN2</w:t>
      </w:r>
      <w:r w:rsidR="00483E00">
        <w:rPr>
          <w:lang w:val="en-GB" w:eastAsia="zh-CN"/>
        </w:rPr>
        <w:t xml:space="preserve"> </w:t>
      </w:r>
      <w:r w:rsidR="006E0F31">
        <w:rPr>
          <w:lang w:val="en-GB" w:eastAsia="zh-CN"/>
        </w:rPr>
        <w:t>#</w:t>
      </w:r>
      <w:r w:rsidR="00483E00">
        <w:rPr>
          <w:lang w:val="en-GB" w:eastAsia="zh-CN"/>
        </w:rPr>
        <w:t xml:space="preserve">125-bis meeting, </w:t>
      </w:r>
      <w:r w:rsidR="00483E00" w:rsidRPr="00483E00">
        <w:rPr>
          <w:lang w:val="en-GB" w:eastAsia="zh-CN"/>
        </w:rPr>
        <w:t xml:space="preserve">the following agreements have been reached regarding </w:t>
      </w:r>
      <w:r w:rsidR="00483E00">
        <w:rPr>
          <w:lang w:val="en-GB" w:eastAsia="zh-CN"/>
        </w:rPr>
        <w:t>NW-sided data collection for AI/ML training</w:t>
      </w:r>
      <w:r w:rsidR="00483E00" w:rsidRPr="00483E00">
        <w:rPr>
          <w:lang w:val="en-GB" w:eastAsia="zh-CN"/>
        </w:rPr>
        <w:t>:</w:t>
      </w:r>
    </w:p>
    <w:p w14:paraId="60EAB246" w14:textId="77777777" w:rsidR="00483E00" w:rsidRPr="00483E00" w:rsidRDefault="00483E00" w:rsidP="00483E00">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Agreements</w:t>
      </w:r>
    </w:p>
    <w:p w14:paraId="26C60996" w14:textId="77777777" w:rsidR="00483E00" w:rsidRPr="00483E00" w:rsidRDefault="00483E00" w:rsidP="00483E00">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1</w:t>
      </w:r>
      <w:r w:rsidRPr="00483E00">
        <w:rPr>
          <w:rFonts w:ascii="Calibri" w:eastAsia="Calibri" w:hAnsi="Calibri" w:cs="Calibri"/>
          <w:noProof/>
        </w:rPr>
        <w:tab/>
        <w:t>For the NW-side data collection related to beam management use cases, RAN2 to consider gNB-centric and OAM-centric approaches</w:t>
      </w:r>
      <w:r w:rsidRPr="00483E00">
        <w:rPr>
          <w:rFonts w:ascii="Calibri" w:eastAsia="Calibri" w:hAnsi="Calibri" w:cs="Calibri"/>
          <w:noProof/>
        </w:rPr>
        <w:tab/>
      </w:r>
    </w:p>
    <w:p w14:paraId="166A9763" w14:textId="77777777" w:rsidR="00483E00" w:rsidRPr="00483E00" w:rsidRDefault="00483E00" w:rsidP="00483E00">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2</w:t>
      </w:r>
      <w:r w:rsidRPr="00483E00">
        <w:rPr>
          <w:rFonts w:ascii="Calibri" w:eastAsia="Calibri" w:hAnsi="Calibri" w:cs="Calibri"/>
          <w:noProof/>
        </w:rPr>
        <w:tab/>
        <w:t>We aim that the same measurement framework is applied to both gNB-centric data collection and OAM-centric data collection for NW-side data collection.</w:t>
      </w:r>
    </w:p>
    <w:p w14:paraId="123E66EB" w14:textId="77777777" w:rsidR="00483E00" w:rsidRPr="00483E00" w:rsidRDefault="00483E00" w:rsidP="00483E00">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3</w:t>
      </w:r>
      <w:r w:rsidRPr="00483E00">
        <w:rPr>
          <w:rFonts w:ascii="Calibri" w:eastAsia="Calibri" w:hAnsi="Calibri" w:cs="Calibri"/>
          <w:noProof/>
        </w:rPr>
        <w:tab/>
        <w:t>RAN2 supports enhancements to MDT for data collection framework for training.  FSS Whether to enhance logged or immediate MDT</w:t>
      </w:r>
    </w:p>
    <w:p w14:paraId="5455F130" w14:textId="1E924B79" w:rsidR="00290948" w:rsidRPr="00483E00" w:rsidRDefault="00483E00" w:rsidP="00483E00">
      <w:pPr>
        <w:spacing w:before="120"/>
        <w:rPr>
          <w:lang w:eastAsia="zh-CN"/>
        </w:rPr>
      </w:pPr>
      <w:r w:rsidRPr="00483E00">
        <w:rPr>
          <w:lang w:val="en-GB" w:eastAsia="zh-CN"/>
        </w:rPr>
        <w:t xml:space="preserve">As we can see, there are some FFS that remain to be </w:t>
      </w:r>
      <w:r w:rsidR="001211C3" w:rsidRPr="00483E00">
        <w:rPr>
          <w:lang w:val="en-GB" w:eastAsia="zh-CN"/>
        </w:rPr>
        <w:t>analysed</w:t>
      </w:r>
      <w:r w:rsidRPr="00483E00">
        <w:rPr>
          <w:lang w:val="en-GB" w:eastAsia="zh-CN"/>
        </w:rPr>
        <w:t>. This contribution is a revision of R2-</w:t>
      </w:r>
      <w:bookmarkStart w:id="2" w:name="_Hlk165881801"/>
      <w:r w:rsidRPr="00483E00">
        <w:rPr>
          <w:lang w:val="en-GB" w:eastAsia="zh-CN"/>
        </w:rPr>
        <w:t>2403162</w:t>
      </w:r>
      <w:bookmarkEnd w:id="2"/>
      <w:r w:rsidRPr="00483E00">
        <w:rPr>
          <w:lang w:val="en-GB" w:eastAsia="zh-CN"/>
        </w:rPr>
        <w:t xml:space="preserve">. Compared to the previous version we </w:t>
      </w:r>
      <w:r w:rsidR="001211C3" w:rsidRPr="00483E00">
        <w:rPr>
          <w:lang w:val="en-GB" w:eastAsia="zh-CN"/>
        </w:rPr>
        <w:t>analysed</w:t>
      </w:r>
      <w:r w:rsidRPr="00483E00">
        <w:rPr>
          <w:lang w:val="en-GB" w:eastAsia="zh-CN"/>
        </w:rPr>
        <w:t xml:space="preserve"> a few more technical aspects due to be resolved in RAN2 (i.e. FFSs).</w:t>
      </w:r>
    </w:p>
    <w:bookmarkEnd w:id="1"/>
    <w:p w14:paraId="19B0A31E" w14:textId="1F56D1BA" w:rsidR="00BE47E1" w:rsidRPr="00204B94" w:rsidRDefault="00290948" w:rsidP="00204B94">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r w:rsidRPr="00C137F1">
        <w:rPr>
          <w:rFonts w:ascii="Arial" w:hAnsi="Arial" w:cs="Arial"/>
          <w:sz w:val="36"/>
        </w:rPr>
        <w:t>Discussion</w:t>
      </w:r>
    </w:p>
    <w:p w14:paraId="20C235FB" w14:textId="77777777" w:rsidR="004A4FA7" w:rsidRPr="004A4FA7" w:rsidRDefault="004A4FA7" w:rsidP="004A4FA7">
      <w:pPr>
        <w:pStyle w:val="af4"/>
        <w:keepNext/>
        <w:numPr>
          <w:ilvl w:val="0"/>
          <w:numId w:val="2"/>
        </w:numPr>
        <w:spacing w:before="120"/>
        <w:ind w:firstLineChars="0"/>
        <w:outlineLvl w:val="0"/>
        <w:rPr>
          <w:b/>
          <w:bCs/>
          <w:vanish/>
          <w:sz w:val="28"/>
          <w:szCs w:val="28"/>
          <w:lang w:eastAsia="zh-CN"/>
        </w:rPr>
      </w:pPr>
    </w:p>
    <w:p w14:paraId="1CBB2619" w14:textId="77777777" w:rsidR="004A4FA7" w:rsidRPr="004A4FA7" w:rsidRDefault="004A4FA7" w:rsidP="004A4FA7">
      <w:pPr>
        <w:pStyle w:val="af4"/>
        <w:keepNext/>
        <w:numPr>
          <w:ilvl w:val="0"/>
          <w:numId w:val="2"/>
        </w:numPr>
        <w:spacing w:before="120"/>
        <w:ind w:firstLineChars="0"/>
        <w:outlineLvl w:val="0"/>
        <w:rPr>
          <w:b/>
          <w:bCs/>
          <w:vanish/>
          <w:sz w:val="28"/>
          <w:szCs w:val="28"/>
          <w:lang w:eastAsia="zh-CN"/>
        </w:rPr>
      </w:pPr>
    </w:p>
    <w:p w14:paraId="3D5D8E2D" w14:textId="559DAB22" w:rsidR="003E3B65" w:rsidRDefault="009A227E" w:rsidP="004A4FA7">
      <w:pPr>
        <w:pStyle w:val="2"/>
        <w:rPr>
          <w:lang w:eastAsia="zh-CN"/>
        </w:rPr>
      </w:pPr>
      <w:r>
        <w:rPr>
          <w:lang w:eastAsia="zh-CN"/>
        </w:rPr>
        <w:t>NW-sided data collection for beam management</w:t>
      </w:r>
    </w:p>
    <w:p w14:paraId="61A665E0" w14:textId="6BB04A89" w:rsidR="003E0D5C" w:rsidRDefault="002A0D73" w:rsidP="00F8469F">
      <w:pPr>
        <w:rPr>
          <w:rFonts w:eastAsiaTheme="minorEastAsia"/>
          <w:lang w:eastAsia="zh-CN"/>
        </w:rPr>
      </w:pPr>
      <w:r>
        <w:rPr>
          <w:rFonts w:eastAsiaTheme="minorEastAsia"/>
          <w:lang w:eastAsia="zh-CN"/>
        </w:rPr>
        <w:t xml:space="preserve">In the last meeting, </w:t>
      </w:r>
      <w:r w:rsidR="003E0D5C">
        <w:rPr>
          <w:rFonts w:eastAsiaTheme="minorEastAsia"/>
          <w:lang w:eastAsia="zh-CN"/>
        </w:rPr>
        <w:t>RAN2 agreed that gNB-centric and OAM-</w:t>
      </w:r>
      <w:r w:rsidR="009E3127">
        <w:rPr>
          <w:rFonts w:eastAsiaTheme="minorEastAsia"/>
          <w:lang w:eastAsia="zh-CN"/>
        </w:rPr>
        <w:t>centric approach</w:t>
      </w:r>
      <w:r w:rsidR="00CE18F4">
        <w:rPr>
          <w:rFonts w:eastAsiaTheme="minorEastAsia"/>
          <w:lang w:eastAsia="zh-CN"/>
        </w:rPr>
        <w:t>e</w:t>
      </w:r>
      <w:r w:rsidR="003E0D5C">
        <w:rPr>
          <w:rFonts w:eastAsiaTheme="minorEastAsia"/>
          <w:lang w:eastAsia="zh-CN"/>
        </w:rPr>
        <w:t xml:space="preserve">s should be considered for training data collection for beam management. In </w:t>
      </w:r>
      <w:r w:rsidR="004E438C">
        <w:rPr>
          <w:rFonts w:eastAsiaTheme="minorEastAsia"/>
          <w:lang w:eastAsia="zh-CN"/>
        </w:rPr>
        <w:t>addition</w:t>
      </w:r>
      <w:r w:rsidR="003E0D5C">
        <w:rPr>
          <w:rFonts w:eastAsiaTheme="minorEastAsia"/>
          <w:lang w:eastAsia="zh-CN"/>
        </w:rPr>
        <w:t>, RAN2 aims</w:t>
      </w:r>
      <w:r w:rsidR="004E438C">
        <w:rPr>
          <w:rFonts w:eastAsiaTheme="minorEastAsia"/>
          <w:lang w:eastAsia="zh-CN"/>
        </w:rPr>
        <w:t xml:space="preserve"> to</w:t>
      </w:r>
      <w:r w:rsidR="003E0D5C">
        <w:rPr>
          <w:rFonts w:eastAsiaTheme="minorEastAsia"/>
          <w:lang w:eastAsia="zh-CN"/>
        </w:rPr>
        <w:t xml:space="preserve"> use the same measurement framework for those </w:t>
      </w:r>
      <w:r w:rsidR="001010B8">
        <w:rPr>
          <w:rFonts w:eastAsiaTheme="minorEastAsia"/>
          <w:lang w:eastAsia="zh-CN"/>
        </w:rPr>
        <w:t>approaches</w:t>
      </w:r>
      <w:r w:rsidR="003E0D5C">
        <w:rPr>
          <w:rFonts w:eastAsiaTheme="minorEastAsia"/>
          <w:lang w:eastAsia="zh-CN"/>
        </w:rPr>
        <w:t xml:space="preserve">. As the yellow parts </w:t>
      </w:r>
      <w:r w:rsidR="00811390">
        <w:rPr>
          <w:rFonts w:eastAsiaTheme="minorEastAsia"/>
          <w:lang w:eastAsia="zh-CN"/>
        </w:rPr>
        <w:t>below</w:t>
      </w:r>
      <w:r w:rsidR="003E0D5C">
        <w:rPr>
          <w:rFonts w:eastAsiaTheme="minorEastAsia"/>
          <w:lang w:eastAsia="zh-CN"/>
        </w:rPr>
        <w:t>.</w:t>
      </w:r>
    </w:p>
    <w:p w14:paraId="7A32A961" w14:textId="77777777" w:rsidR="003E0D5C" w:rsidRPr="00483E00" w:rsidRDefault="003E0D5C" w:rsidP="003E0D5C">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Agreements</w:t>
      </w:r>
    </w:p>
    <w:p w14:paraId="0498E335" w14:textId="77777777" w:rsidR="003E0D5C" w:rsidRPr="00483E00" w:rsidRDefault="003E0D5C" w:rsidP="003E0D5C">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1</w:t>
      </w:r>
      <w:r w:rsidRPr="00483E00">
        <w:rPr>
          <w:rFonts w:ascii="Calibri" w:eastAsia="Calibri" w:hAnsi="Calibri" w:cs="Calibri"/>
          <w:noProof/>
        </w:rPr>
        <w:tab/>
      </w:r>
      <w:r w:rsidRPr="00483E00">
        <w:rPr>
          <w:rFonts w:ascii="Calibri" w:eastAsia="Calibri" w:hAnsi="Calibri" w:cs="Calibri"/>
          <w:noProof/>
          <w:highlight w:val="yellow"/>
        </w:rPr>
        <w:t>For the NW-side data collection related to beam management use cases, RAN2 to consider gNB-centric and OAM-centric approaches</w:t>
      </w:r>
      <w:r w:rsidRPr="00483E00">
        <w:rPr>
          <w:rFonts w:ascii="Calibri" w:eastAsia="Calibri" w:hAnsi="Calibri" w:cs="Calibri"/>
          <w:noProof/>
        </w:rPr>
        <w:tab/>
      </w:r>
    </w:p>
    <w:p w14:paraId="78510A31" w14:textId="2F7B7FEE" w:rsidR="003E0D5C" w:rsidRDefault="003E0D5C" w:rsidP="003E0D5C">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highlight w:val="yellow"/>
        </w:rPr>
      </w:pPr>
      <w:r w:rsidRPr="00483E00">
        <w:rPr>
          <w:rFonts w:ascii="Calibri" w:eastAsia="Calibri" w:hAnsi="Calibri" w:cs="Calibri"/>
          <w:noProof/>
        </w:rPr>
        <w:t>2</w:t>
      </w:r>
      <w:r w:rsidRPr="00483E00">
        <w:rPr>
          <w:rFonts w:ascii="Calibri" w:eastAsia="Calibri" w:hAnsi="Calibri" w:cs="Calibri"/>
          <w:noProof/>
        </w:rPr>
        <w:tab/>
      </w:r>
      <w:r w:rsidRPr="00483E00">
        <w:rPr>
          <w:rFonts w:ascii="Calibri" w:eastAsia="Calibri" w:hAnsi="Calibri" w:cs="Calibri"/>
          <w:noProof/>
          <w:highlight w:val="yellow"/>
        </w:rPr>
        <w:t>We aim that the same measurement framework is applied to both gNB-centric data collection and OAM-centric data collection for NW-side data collection.</w:t>
      </w:r>
    </w:p>
    <w:p w14:paraId="2FE79E63" w14:textId="70B3BDB3" w:rsidR="003E0D5C" w:rsidRPr="00483E00" w:rsidRDefault="003E0D5C" w:rsidP="00811390">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3</w:t>
      </w:r>
      <w:r w:rsidRPr="00483E00">
        <w:rPr>
          <w:rFonts w:ascii="Calibri" w:eastAsia="Calibri" w:hAnsi="Calibri" w:cs="Calibri"/>
          <w:noProof/>
        </w:rPr>
        <w:tab/>
      </w:r>
      <w:r w:rsidRPr="00483E00">
        <w:rPr>
          <w:rFonts w:ascii="Calibri" w:eastAsia="Calibri" w:hAnsi="Calibri" w:cs="Calibri"/>
          <w:noProof/>
          <w:highlight w:val="green"/>
        </w:rPr>
        <w:t xml:space="preserve">RAN2 supports enhancements to MDT for data collection framework for training.  </w:t>
      </w:r>
      <w:r w:rsidRPr="00483E00">
        <w:rPr>
          <w:rFonts w:ascii="Calibri" w:eastAsia="Calibri" w:hAnsi="Calibri" w:cs="Calibri"/>
          <w:noProof/>
        </w:rPr>
        <w:t>FSS Whether to enhance logged or immediate MDT</w:t>
      </w:r>
    </w:p>
    <w:p w14:paraId="2DF67F2B" w14:textId="5EA7CA61" w:rsidR="00B90FC1" w:rsidRDefault="003E0D5C" w:rsidP="00811390">
      <w:pPr>
        <w:spacing w:before="120"/>
        <w:rPr>
          <w:rFonts w:eastAsiaTheme="minorEastAsia"/>
          <w:lang w:eastAsia="zh-CN"/>
        </w:rPr>
      </w:pPr>
      <w:r>
        <w:rPr>
          <w:rFonts w:eastAsiaTheme="minorEastAsia" w:hint="eastAsia"/>
          <w:lang w:eastAsia="zh-CN"/>
        </w:rPr>
        <w:t>M</w:t>
      </w:r>
      <w:r>
        <w:rPr>
          <w:rFonts w:eastAsiaTheme="minorEastAsia"/>
          <w:lang w:eastAsia="zh-CN"/>
        </w:rPr>
        <w:t xml:space="preserve">oreover, RAN2 has agreed that </w:t>
      </w:r>
      <w:r w:rsidR="00811390">
        <w:rPr>
          <w:rFonts w:eastAsiaTheme="minorEastAsia"/>
          <w:lang w:eastAsia="zh-CN"/>
        </w:rPr>
        <w:t xml:space="preserve">enhanced </w:t>
      </w:r>
      <w:r>
        <w:rPr>
          <w:rFonts w:eastAsiaTheme="minorEastAsia"/>
          <w:lang w:eastAsia="zh-CN"/>
        </w:rPr>
        <w:t>MDT can be used for the training data collection</w:t>
      </w:r>
      <w:r w:rsidR="00811390">
        <w:rPr>
          <w:rFonts w:eastAsiaTheme="minorEastAsia"/>
          <w:lang w:eastAsia="zh-CN"/>
        </w:rPr>
        <w:t xml:space="preserve"> as highlighted in green</w:t>
      </w:r>
      <w:r>
        <w:rPr>
          <w:rFonts w:eastAsiaTheme="minorEastAsia"/>
          <w:lang w:eastAsia="zh-CN"/>
        </w:rPr>
        <w:t>.</w:t>
      </w:r>
      <w:r w:rsidR="001C794E">
        <w:rPr>
          <w:rFonts w:eastAsiaTheme="minorEastAsia"/>
          <w:lang w:eastAsia="zh-CN"/>
        </w:rPr>
        <w:t xml:space="preserve"> </w:t>
      </w:r>
      <w:r w:rsidR="00B90FC1">
        <w:rPr>
          <w:rFonts w:eastAsiaTheme="minorEastAsia"/>
          <w:lang w:eastAsia="zh-CN"/>
        </w:rPr>
        <w:t>From our point of view, we think the following options could be considered:</w:t>
      </w:r>
    </w:p>
    <w:p w14:paraId="220B10FB" w14:textId="36099AB2" w:rsidR="00B90FC1" w:rsidRDefault="00B90FC1" w:rsidP="00811390">
      <w:pPr>
        <w:spacing w:before="120"/>
        <w:rPr>
          <w:rFonts w:eastAsiaTheme="minorEastAsia"/>
          <w:lang w:eastAsia="zh-CN"/>
        </w:rPr>
      </w:pPr>
      <w:r>
        <w:rPr>
          <w:rFonts w:eastAsiaTheme="minorEastAsia" w:hint="eastAsia"/>
          <w:lang w:eastAsia="zh-CN"/>
        </w:rPr>
        <w:t>(</w:t>
      </w:r>
      <w:r>
        <w:rPr>
          <w:rFonts w:eastAsiaTheme="minorEastAsia"/>
          <w:lang w:eastAsia="zh-CN"/>
        </w:rPr>
        <w:t>1) enhancements on top of existing logged MDT</w:t>
      </w:r>
    </w:p>
    <w:p w14:paraId="2980791B" w14:textId="58032A13" w:rsidR="00B90FC1" w:rsidRDefault="00B90FC1" w:rsidP="00811390">
      <w:pPr>
        <w:spacing w:before="120"/>
        <w:rPr>
          <w:rFonts w:eastAsiaTheme="minorEastAsia"/>
          <w:lang w:eastAsia="zh-CN"/>
        </w:rPr>
      </w:pPr>
      <w:r>
        <w:rPr>
          <w:rFonts w:eastAsiaTheme="minorEastAsia" w:hint="eastAsia"/>
          <w:lang w:eastAsia="zh-CN"/>
        </w:rPr>
        <w:t>(</w:t>
      </w:r>
      <w:r>
        <w:rPr>
          <w:rFonts w:eastAsiaTheme="minorEastAsia"/>
          <w:lang w:eastAsia="zh-CN"/>
        </w:rPr>
        <w:t>2) enhancements on top of existing immediate MDT</w:t>
      </w:r>
    </w:p>
    <w:p w14:paraId="45B58EF1" w14:textId="457BED41" w:rsidR="0044716A" w:rsidRPr="00312A2D" w:rsidRDefault="0044716A" w:rsidP="00811390">
      <w:pPr>
        <w:spacing w:before="120"/>
        <w:rPr>
          <w:rFonts w:eastAsiaTheme="minorEastAsia"/>
          <w:b/>
          <w:u w:val="single"/>
          <w:lang w:eastAsia="zh-CN"/>
        </w:rPr>
      </w:pPr>
      <w:r w:rsidRPr="00312A2D">
        <w:rPr>
          <w:rFonts w:eastAsiaTheme="minorEastAsia"/>
          <w:b/>
          <w:u w:val="single"/>
          <w:lang w:eastAsia="zh-CN"/>
        </w:rPr>
        <w:t>For option (1)</w:t>
      </w:r>
      <w:r w:rsidR="00737DC3">
        <w:rPr>
          <w:rFonts w:eastAsiaTheme="minorEastAsia" w:hint="eastAsia"/>
          <w:b/>
          <w:u w:val="single"/>
          <w:lang w:eastAsia="zh-CN"/>
        </w:rPr>
        <w:t>:</w:t>
      </w:r>
    </w:p>
    <w:p w14:paraId="11BA12BD" w14:textId="2F0FFD84" w:rsidR="007B4EB8" w:rsidRDefault="00811390" w:rsidP="00811390">
      <w:pPr>
        <w:spacing w:before="120"/>
        <w:rPr>
          <w:rFonts w:eastAsiaTheme="minorEastAsia"/>
          <w:lang w:eastAsia="zh-CN"/>
        </w:rPr>
      </w:pPr>
      <w:r>
        <w:rPr>
          <w:rFonts w:eastAsiaTheme="minorEastAsia"/>
          <w:lang w:eastAsia="zh-CN"/>
        </w:rPr>
        <w:t>For the logged MDT</w:t>
      </w:r>
      <w:r w:rsidR="00613304">
        <w:rPr>
          <w:rFonts w:eastAsiaTheme="minorEastAsia"/>
          <w:lang w:eastAsia="zh-CN"/>
        </w:rPr>
        <w:t xml:space="preserve"> [1]</w:t>
      </w:r>
      <w:r>
        <w:rPr>
          <w:rFonts w:eastAsiaTheme="minorEastAsia"/>
          <w:lang w:eastAsia="zh-CN"/>
        </w:rPr>
        <w:t>,</w:t>
      </w:r>
      <w:r w:rsidR="00D94AA1">
        <w:rPr>
          <w:rFonts w:eastAsiaTheme="minorEastAsia"/>
          <w:lang w:eastAsia="zh-CN"/>
        </w:rPr>
        <w:t xml:space="preserve"> we think it is not suitable for training data collection for BM due to two aspects. The first aspect is that</w:t>
      </w:r>
      <w:r>
        <w:rPr>
          <w:rFonts w:eastAsiaTheme="minorEastAsia"/>
          <w:lang w:eastAsia="zh-CN"/>
        </w:rPr>
        <w:t xml:space="preserve"> </w:t>
      </w:r>
      <w:r w:rsidR="00D94AA1">
        <w:rPr>
          <w:rFonts w:eastAsiaTheme="minorEastAsia"/>
          <w:lang w:eastAsia="zh-CN"/>
        </w:rPr>
        <w:t>logged MDT</w:t>
      </w:r>
      <w:r>
        <w:rPr>
          <w:rFonts w:eastAsiaTheme="minorEastAsia"/>
          <w:lang w:eastAsia="zh-CN"/>
        </w:rPr>
        <w:t xml:space="preserve"> is used for collecting </w:t>
      </w:r>
      <w:r w:rsidR="00D94AA1">
        <w:rPr>
          <w:rFonts w:eastAsiaTheme="minorEastAsia"/>
          <w:lang w:eastAsia="zh-CN"/>
        </w:rPr>
        <w:t xml:space="preserve">the data in RRC_IDLE/RRC_INACTIVE state. However, the beam management case is only for RRC_CONNECTED state. Thus, logged MDT is not suitable. Secondly, if the NW wants the UE </w:t>
      </w:r>
      <w:r w:rsidR="00211C6F">
        <w:rPr>
          <w:rFonts w:eastAsiaTheme="minorEastAsia"/>
          <w:lang w:eastAsia="zh-CN"/>
        </w:rPr>
        <w:t xml:space="preserve">to </w:t>
      </w:r>
      <w:r w:rsidR="00D94AA1">
        <w:rPr>
          <w:rFonts w:eastAsiaTheme="minorEastAsia"/>
          <w:lang w:eastAsia="zh-CN"/>
        </w:rPr>
        <w:t>perform logged MDT, it needs to send the logged MDT configuration</w:t>
      </w:r>
      <w:r w:rsidR="00613304">
        <w:rPr>
          <w:rFonts w:eastAsiaTheme="minorEastAsia" w:hint="eastAsia"/>
          <w:lang w:eastAsia="zh-CN"/>
        </w:rPr>
        <w:t>,</w:t>
      </w:r>
      <w:r w:rsidR="00613304">
        <w:rPr>
          <w:rFonts w:eastAsiaTheme="minorEastAsia"/>
          <w:lang w:eastAsia="zh-CN"/>
        </w:rPr>
        <w:t xml:space="preserve"> i.e., </w:t>
      </w:r>
      <w:r w:rsidR="00613304" w:rsidRPr="0095250E">
        <w:rPr>
          <w:rFonts w:eastAsia="MS Mincho"/>
          <w:i/>
        </w:rPr>
        <w:t>LoggedMeasurementConfiguration</w:t>
      </w:r>
      <w:r w:rsidR="00D94AA1">
        <w:rPr>
          <w:rFonts w:eastAsiaTheme="minorEastAsia"/>
          <w:lang w:eastAsia="zh-CN"/>
        </w:rPr>
        <w:t xml:space="preserve"> first. </w:t>
      </w:r>
      <w:r w:rsidR="004E438C">
        <w:rPr>
          <w:rFonts w:eastAsiaTheme="minorEastAsia"/>
          <w:lang w:eastAsia="zh-CN"/>
        </w:rPr>
        <w:t>When</w:t>
      </w:r>
      <w:r w:rsidR="00D94AA1">
        <w:rPr>
          <w:rFonts w:eastAsiaTheme="minorEastAsia"/>
          <w:lang w:eastAsia="zh-CN"/>
        </w:rPr>
        <w:t xml:space="preserve"> the UE enters RRC_CONNECTED state, the request-respond procedure, i.e., UEInformationRequest and UEInformationResponse procedure </w:t>
      </w:r>
      <w:r w:rsidR="00D94AA1">
        <w:rPr>
          <w:rFonts w:eastAsiaTheme="minorEastAsia"/>
          <w:lang w:eastAsia="zh-CN"/>
        </w:rPr>
        <w:lastRenderedPageBreak/>
        <w:t xml:space="preserve">will be used for the measurement results reporting. </w:t>
      </w:r>
      <w:r w:rsidR="007B4EB8">
        <w:rPr>
          <w:rFonts w:eastAsiaTheme="minorEastAsia"/>
          <w:lang w:eastAsia="zh-CN"/>
        </w:rPr>
        <w:t xml:space="preserve">The contents of </w:t>
      </w:r>
      <w:r w:rsidR="007B4EB8" w:rsidRPr="0095250E">
        <w:rPr>
          <w:rFonts w:eastAsia="MS Mincho"/>
          <w:i/>
        </w:rPr>
        <w:t>LoggedMeasurementConfiguration</w:t>
      </w:r>
      <w:r w:rsidR="007B4EB8">
        <w:rPr>
          <w:rFonts w:eastAsiaTheme="minorEastAsia"/>
          <w:lang w:eastAsia="zh-CN"/>
        </w:rPr>
        <w:t xml:space="preserve"> are listed as follows:</w:t>
      </w:r>
    </w:p>
    <w:tbl>
      <w:tblPr>
        <w:tblStyle w:val="ae"/>
        <w:tblW w:w="0" w:type="auto"/>
        <w:tblLook w:val="04A0" w:firstRow="1" w:lastRow="0" w:firstColumn="1" w:lastColumn="0" w:noHBand="0" w:noVBand="1"/>
      </w:tblPr>
      <w:tblGrid>
        <w:gridCol w:w="9307"/>
      </w:tblGrid>
      <w:tr w:rsidR="007B4EB8" w14:paraId="012C062E" w14:textId="77777777" w:rsidTr="007B4EB8">
        <w:tc>
          <w:tcPr>
            <w:tcW w:w="9307" w:type="dxa"/>
          </w:tcPr>
          <w:p w14:paraId="6DEC1B09"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5D61930"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LoggedMeasurementConfiguration-r16-IEs ::=  </w:t>
            </w:r>
            <w:r w:rsidRPr="007B4EB8">
              <w:rPr>
                <w:rFonts w:ascii="Courier New" w:eastAsia="Times New Roman" w:hAnsi="Courier New"/>
                <w:noProof/>
                <w:color w:val="993366"/>
                <w:sz w:val="16"/>
                <w:szCs w:val="20"/>
                <w:lang w:val="en-GB" w:eastAsia="en-GB"/>
              </w:rPr>
              <w:t>SEQUENCE</w:t>
            </w:r>
            <w:r w:rsidRPr="007B4EB8">
              <w:rPr>
                <w:rFonts w:ascii="Courier New" w:eastAsia="Times New Roman" w:hAnsi="Courier New"/>
                <w:noProof/>
                <w:sz w:val="16"/>
                <w:szCs w:val="20"/>
                <w:lang w:val="en-GB" w:eastAsia="en-GB"/>
              </w:rPr>
              <w:t xml:space="preserve"> {</w:t>
            </w:r>
          </w:p>
          <w:p w14:paraId="51911616" w14:textId="77777777" w:rsidR="007B4EB8" w:rsidRPr="00B57B4D"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7B4EB8">
              <w:rPr>
                <w:rFonts w:ascii="Courier New" w:eastAsia="Times New Roman" w:hAnsi="Courier New"/>
                <w:noProof/>
                <w:sz w:val="16"/>
                <w:szCs w:val="20"/>
                <w:lang w:val="en-GB" w:eastAsia="en-GB"/>
              </w:rPr>
              <w:t xml:space="preserve">    </w:t>
            </w:r>
            <w:r w:rsidRPr="00B57B4D">
              <w:rPr>
                <w:rFonts w:ascii="Courier New" w:eastAsia="Times New Roman" w:hAnsi="Courier New"/>
                <w:noProof/>
                <w:sz w:val="16"/>
                <w:szCs w:val="20"/>
                <w:highlight w:val="yellow"/>
                <w:lang w:val="en-GB" w:eastAsia="en-GB"/>
              </w:rPr>
              <w:t>traceReference-r16                          TraceReference-r16,</w:t>
            </w:r>
          </w:p>
          <w:p w14:paraId="4609270E" w14:textId="77777777" w:rsidR="007B4EB8" w:rsidRPr="00B57B4D"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B57B4D">
              <w:rPr>
                <w:rFonts w:ascii="Courier New" w:eastAsia="Times New Roman" w:hAnsi="Courier New"/>
                <w:noProof/>
                <w:sz w:val="16"/>
                <w:szCs w:val="20"/>
                <w:highlight w:val="yellow"/>
                <w:lang w:val="en-GB" w:eastAsia="en-GB"/>
              </w:rPr>
              <w:t xml:space="preserve">    traceRecordingSessionRef-r16                </w:t>
            </w:r>
            <w:r w:rsidRPr="00B57B4D">
              <w:rPr>
                <w:rFonts w:ascii="Courier New" w:eastAsia="Times New Roman" w:hAnsi="Courier New"/>
                <w:noProof/>
                <w:color w:val="993366"/>
                <w:sz w:val="16"/>
                <w:szCs w:val="20"/>
                <w:highlight w:val="yellow"/>
                <w:lang w:val="en-GB" w:eastAsia="en-GB"/>
              </w:rPr>
              <w:t>OCTET</w:t>
            </w:r>
            <w:r w:rsidRPr="00B57B4D">
              <w:rPr>
                <w:rFonts w:ascii="Courier New" w:eastAsia="Times New Roman" w:hAnsi="Courier New"/>
                <w:noProof/>
                <w:sz w:val="16"/>
                <w:szCs w:val="20"/>
                <w:highlight w:val="yellow"/>
                <w:lang w:val="en-GB" w:eastAsia="en-GB"/>
              </w:rPr>
              <w:t xml:space="preserve"> </w:t>
            </w:r>
            <w:r w:rsidRPr="00B57B4D">
              <w:rPr>
                <w:rFonts w:ascii="Courier New" w:eastAsia="Times New Roman" w:hAnsi="Courier New"/>
                <w:noProof/>
                <w:color w:val="993366"/>
                <w:sz w:val="16"/>
                <w:szCs w:val="20"/>
                <w:highlight w:val="yellow"/>
                <w:lang w:val="en-GB" w:eastAsia="en-GB"/>
              </w:rPr>
              <w:t>STRING</w:t>
            </w:r>
            <w:r w:rsidRPr="00B57B4D">
              <w:rPr>
                <w:rFonts w:ascii="Courier New" w:eastAsia="Times New Roman" w:hAnsi="Courier New"/>
                <w:noProof/>
                <w:sz w:val="16"/>
                <w:szCs w:val="20"/>
                <w:highlight w:val="yellow"/>
                <w:lang w:val="en-GB" w:eastAsia="en-GB"/>
              </w:rPr>
              <w:t xml:space="preserve"> (</w:t>
            </w:r>
            <w:r w:rsidRPr="00B57B4D">
              <w:rPr>
                <w:rFonts w:ascii="Courier New" w:eastAsia="Times New Roman" w:hAnsi="Courier New"/>
                <w:noProof/>
                <w:color w:val="993366"/>
                <w:sz w:val="16"/>
                <w:szCs w:val="20"/>
                <w:highlight w:val="yellow"/>
                <w:lang w:val="en-GB" w:eastAsia="en-GB"/>
              </w:rPr>
              <w:t>SIZE</w:t>
            </w:r>
            <w:r w:rsidRPr="00B57B4D">
              <w:rPr>
                <w:rFonts w:ascii="Courier New" w:eastAsia="Times New Roman" w:hAnsi="Courier New"/>
                <w:noProof/>
                <w:sz w:val="16"/>
                <w:szCs w:val="20"/>
                <w:highlight w:val="yellow"/>
                <w:lang w:val="en-GB" w:eastAsia="en-GB"/>
              </w:rPr>
              <w:t xml:space="preserve"> (2)),</w:t>
            </w:r>
          </w:p>
          <w:p w14:paraId="682C0E7D"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57B4D">
              <w:rPr>
                <w:rFonts w:ascii="Courier New" w:eastAsia="Times New Roman" w:hAnsi="Courier New"/>
                <w:noProof/>
                <w:sz w:val="16"/>
                <w:szCs w:val="20"/>
                <w:highlight w:val="yellow"/>
                <w:lang w:val="en-GB" w:eastAsia="en-GB"/>
              </w:rPr>
              <w:t xml:space="preserve">    tce-Id-r16                                  </w:t>
            </w:r>
            <w:r w:rsidRPr="00B57B4D">
              <w:rPr>
                <w:rFonts w:ascii="Courier New" w:eastAsia="Times New Roman" w:hAnsi="Courier New"/>
                <w:noProof/>
                <w:color w:val="993366"/>
                <w:sz w:val="16"/>
                <w:szCs w:val="20"/>
                <w:highlight w:val="yellow"/>
                <w:lang w:val="en-GB" w:eastAsia="en-GB"/>
              </w:rPr>
              <w:t>OCTET</w:t>
            </w:r>
            <w:r w:rsidRPr="00B57B4D">
              <w:rPr>
                <w:rFonts w:ascii="Courier New" w:eastAsia="Times New Roman" w:hAnsi="Courier New"/>
                <w:noProof/>
                <w:sz w:val="16"/>
                <w:szCs w:val="20"/>
                <w:highlight w:val="yellow"/>
                <w:lang w:val="en-GB" w:eastAsia="en-GB"/>
              </w:rPr>
              <w:t xml:space="preserve"> </w:t>
            </w:r>
            <w:r w:rsidRPr="00B57B4D">
              <w:rPr>
                <w:rFonts w:ascii="Courier New" w:eastAsia="Times New Roman" w:hAnsi="Courier New"/>
                <w:noProof/>
                <w:color w:val="993366"/>
                <w:sz w:val="16"/>
                <w:szCs w:val="20"/>
                <w:highlight w:val="yellow"/>
                <w:lang w:val="en-GB" w:eastAsia="en-GB"/>
              </w:rPr>
              <w:t>STRING</w:t>
            </w:r>
            <w:r w:rsidRPr="00B57B4D">
              <w:rPr>
                <w:rFonts w:ascii="Courier New" w:eastAsia="Times New Roman" w:hAnsi="Courier New"/>
                <w:noProof/>
                <w:sz w:val="16"/>
                <w:szCs w:val="20"/>
                <w:highlight w:val="yellow"/>
                <w:lang w:val="en-GB" w:eastAsia="en-GB"/>
              </w:rPr>
              <w:t xml:space="preserve"> (</w:t>
            </w:r>
            <w:r w:rsidRPr="00B57B4D">
              <w:rPr>
                <w:rFonts w:ascii="Courier New" w:eastAsia="Times New Roman" w:hAnsi="Courier New"/>
                <w:noProof/>
                <w:color w:val="993366"/>
                <w:sz w:val="16"/>
                <w:szCs w:val="20"/>
                <w:highlight w:val="yellow"/>
                <w:lang w:val="en-GB" w:eastAsia="en-GB"/>
              </w:rPr>
              <w:t>SIZE</w:t>
            </w:r>
            <w:r w:rsidRPr="00B57B4D">
              <w:rPr>
                <w:rFonts w:ascii="Courier New" w:eastAsia="Times New Roman" w:hAnsi="Courier New"/>
                <w:noProof/>
                <w:sz w:val="16"/>
                <w:szCs w:val="20"/>
                <w:highlight w:val="yellow"/>
                <w:lang w:val="en-GB" w:eastAsia="en-GB"/>
              </w:rPr>
              <w:t xml:space="preserve"> (1)),</w:t>
            </w:r>
          </w:p>
          <w:p w14:paraId="7D34B968"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absoluteTimeInfo-r16                        AbsoluteTimeInfo-r16,</w:t>
            </w:r>
          </w:p>
          <w:p w14:paraId="6AB9CF7A"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B4EB8">
              <w:rPr>
                <w:rFonts w:ascii="Courier New" w:eastAsia="Times New Roman" w:hAnsi="Courier New"/>
                <w:noProof/>
                <w:sz w:val="16"/>
                <w:szCs w:val="20"/>
                <w:lang w:val="en-GB" w:eastAsia="en-GB"/>
              </w:rPr>
              <w:t xml:space="preserve">    areaConfiguration-r16                       AreaConfiguration-r16                    </w:t>
            </w:r>
            <w:r w:rsidRPr="007B4EB8">
              <w:rPr>
                <w:rFonts w:ascii="Courier New" w:eastAsia="Times New Roman" w:hAnsi="Courier New"/>
                <w:noProof/>
                <w:color w:val="993366"/>
                <w:sz w:val="16"/>
                <w:szCs w:val="20"/>
                <w:lang w:val="en-GB" w:eastAsia="en-GB"/>
              </w:rPr>
              <w:t>OPTIONAL</w:t>
            </w:r>
            <w:r w:rsidRPr="007B4EB8">
              <w:rPr>
                <w:rFonts w:ascii="Courier New" w:eastAsia="Times New Roman" w:hAnsi="Courier New"/>
                <w:noProof/>
                <w:sz w:val="16"/>
                <w:szCs w:val="20"/>
                <w:lang w:val="en-GB" w:eastAsia="en-GB"/>
              </w:rPr>
              <w:t xml:space="preserve">,  </w:t>
            </w:r>
            <w:r w:rsidRPr="007B4EB8">
              <w:rPr>
                <w:rFonts w:ascii="Courier New" w:eastAsia="Times New Roman" w:hAnsi="Courier New"/>
                <w:noProof/>
                <w:color w:val="808080"/>
                <w:sz w:val="16"/>
                <w:szCs w:val="20"/>
                <w:lang w:val="en-GB" w:eastAsia="en-GB"/>
              </w:rPr>
              <w:t>--Need R</w:t>
            </w:r>
          </w:p>
          <w:p w14:paraId="75596F88"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B4EB8">
              <w:rPr>
                <w:rFonts w:ascii="Courier New" w:eastAsia="Times New Roman" w:hAnsi="Courier New"/>
                <w:noProof/>
                <w:sz w:val="16"/>
                <w:szCs w:val="20"/>
                <w:lang w:val="en-GB" w:eastAsia="en-GB"/>
              </w:rPr>
              <w:t xml:space="preserve">    plmn-IdentityList-r16                       PLMN-IdentityList2-r16                   </w:t>
            </w:r>
            <w:r w:rsidRPr="007B4EB8">
              <w:rPr>
                <w:rFonts w:ascii="Courier New" w:eastAsia="Times New Roman" w:hAnsi="Courier New"/>
                <w:noProof/>
                <w:color w:val="993366"/>
                <w:sz w:val="16"/>
                <w:szCs w:val="20"/>
                <w:lang w:val="en-GB" w:eastAsia="en-GB"/>
              </w:rPr>
              <w:t>OPTIONAL</w:t>
            </w:r>
            <w:r w:rsidRPr="007B4EB8">
              <w:rPr>
                <w:rFonts w:ascii="Courier New" w:eastAsia="Times New Roman" w:hAnsi="Courier New"/>
                <w:noProof/>
                <w:sz w:val="16"/>
                <w:szCs w:val="20"/>
                <w:lang w:val="en-GB" w:eastAsia="en-GB"/>
              </w:rPr>
              <w:t xml:space="preserve">,  </w:t>
            </w:r>
            <w:r w:rsidRPr="007B4EB8">
              <w:rPr>
                <w:rFonts w:ascii="Courier New" w:eastAsia="Times New Roman" w:hAnsi="Courier New"/>
                <w:noProof/>
                <w:color w:val="808080"/>
                <w:sz w:val="16"/>
                <w:szCs w:val="20"/>
                <w:lang w:val="en-GB" w:eastAsia="en-GB"/>
              </w:rPr>
              <w:t>--Need R</w:t>
            </w:r>
          </w:p>
          <w:p w14:paraId="0318AA0C"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B4EB8">
              <w:rPr>
                <w:rFonts w:ascii="Courier New" w:eastAsia="Times New Roman" w:hAnsi="Courier New"/>
                <w:noProof/>
                <w:sz w:val="16"/>
                <w:szCs w:val="20"/>
                <w:lang w:val="en-GB" w:eastAsia="en-GB"/>
              </w:rPr>
              <w:t xml:space="preserve">    bt-NameList-r16                             SetupRelease {BT-NameList-r16}           </w:t>
            </w:r>
            <w:r w:rsidRPr="007B4EB8">
              <w:rPr>
                <w:rFonts w:ascii="Courier New" w:eastAsia="Times New Roman" w:hAnsi="Courier New"/>
                <w:noProof/>
                <w:color w:val="993366"/>
                <w:sz w:val="16"/>
                <w:szCs w:val="20"/>
                <w:lang w:val="en-GB" w:eastAsia="en-GB"/>
              </w:rPr>
              <w:t>OPTIONAL</w:t>
            </w:r>
            <w:r w:rsidRPr="007B4EB8">
              <w:rPr>
                <w:rFonts w:ascii="Courier New" w:eastAsia="Times New Roman" w:hAnsi="Courier New"/>
                <w:noProof/>
                <w:sz w:val="16"/>
                <w:szCs w:val="20"/>
                <w:lang w:val="en-GB" w:eastAsia="en-GB"/>
              </w:rPr>
              <w:t xml:space="preserve">,  </w:t>
            </w:r>
            <w:r w:rsidRPr="007B4EB8">
              <w:rPr>
                <w:rFonts w:ascii="Courier New" w:eastAsia="Times New Roman" w:hAnsi="Courier New"/>
                <w:noProof/>
                <w:color w:val="808080"/>
                <w:sz w:val="16"/>
                <w:szCs w:val="20"/>
                <w:lang w:val="en-GB" w:eastAsia="en-GB"/>
              </w:rPr>
              <w:t>--Need M</w:t>
            </w:r>
          </w:p>
          <w:p w14:paraId="644048BA"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B4EB8">
              <w:rPr>
                <w:rFonts w:ascii="Courier New" w:eastAsia="Times New Roman" w:hAnsi="Courier New"/>
                <w:noProof/>
                <w:sz w:val="16"/>
                <w:szCs w:val="20"/>
                <w:lang w:val="en-GB" w:eastAsia="en-GB"/>
              </w:rPr>
              <w:t xml:space="preserve">    wlan-NameList-r16                           SetupRelease {WLAN-NameList-r16}         </w:t>
            </w:r>
            <w:r w:rsidRPr="007B4EB8">
              <w:rPr>
                <w:rFonts w:ascii="Courier New" w:eastAsia="Times New Roman" w:hAnsi="Courier New"/>
                <w:noProof/>
                <w:color w:val="993366"/>
                <w:sz w:val="16"/>
                <w:szCs w:val="20"/>
                <w:lang w:val="en-GB" w:eastAsia="en-GB"/>
              </w:rPr>
              <w:t>OPTIONAL</w:t>
            </w:r>
            <w:r w:rsidRPr="007B4EB8">
              <w:rPr>
                <w:rFonts w:ascii="Courier New" w:eastAsia="Times New Roman" w:hAnsi="Courier New"/>
                <w:noProof/>
                <w:sz w:val="16"/>
                <w:szCs w:val="20"/>
                <w:lang w:val="en-GB" w:eastAsia="en-GB"/>
              </w:rPr>
              <w:t xml:space="preserve">,  </w:t>
            </w:r>
            <w:r w:rsidRPr="007B4EB8">
              <w:rPr>
                <w:rFonts w:ascii="Courier New" w:eastAsia="Times New Roman" w:hAnsi="Courier New"/>
                <w:noProof/>
                <w:color w:val="808080"/>
                <w:sz w:val="16"/>
                <w:szCs w:val="20"/>
                <w:lang w:val="en-GB" w:eastAsia="en-GB"/>
              </w:rPr>
              <w:t>--Need M</w:t>
            </w:r>
          </w:p>
          <w:p w14:paraId="1132F486"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7B4EB8">
              <w:rPr>
                <w:rFonts w:ascii="Courier New" w:eastAsia="Times New Roman" w:hAnsi="Courier New"/>
                <w:noProof/>
                <w:sz w:val="16"/>
                <w:szCs w:val="20"/>
                <w:lang w:val="en-GB" w:eastAsia="en-GB"/>
              </w:rPr>
              <w:t xml:space="preserve">    sensor-NameList-r16                         SetupRelease {Sensor-NameList-r16}       </w:t>
            </w:r>
            <w:r w:rsidRPr="007B4EB8">
              <w:rPr>
                <w:rFonts w:ascii="Courier New" w:eastAsia="Times New Roman" w:hAnsi="Courier New"/>
                <w:noProof/>
                <w:color w:val="993366"/>
                <w:sz w:val="16"/>
                <w:szCs w:val="20"/>
                <w:lang w:val="en-GB" w:eastAsia="en-GB"/>
              </w:rPr>
              <w:t>OPTIONAL</w:t>
            </w:r>
            <w:r w:rsidRPr="007B4EB8">
              <w:rPr>
                <w:rFonts w:ascii="Courier New" w:eastAsia="Times New Roman" w:hAnsi="Courier New"/>
                <w:noProof/>
                <w:sz w:val="16"/>
                <w:szCs w:val="20"/>
                <w:lang w:val="en-GB" w:eastAsia="en-GB"/>
              </w:rPr>
              <w:t xml:space="preserve">,  </w:t>
            </w:r>
            <w:r w:rsidRPr="007B4EB8">
              <w:rPr>
                <w:rFonts w:ascii="Courier New" w:eastAsia="Times New Roman" w:hAnsi="Courier New"/>
                <w:noProof/>
                <w:color w:val="808080"/>
                <w:sz w:val="16"/>
                <w:szCs w:val="20"/>
                <w:lang w:val="en-GB" w:eastAsia="en-GB"/>
              </w:rPr>
              <w:t>--Need M</w:t>
            </w:r>
          </w:p>
          <w:p w14:paraId="6ADB60D7"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loggingDuration-r16                         LoggingDuration-r16,</w:t>
            </w:r>
          </w:p>
          <w:p w14:paraId="7D1EFFBA"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reportType                                  </w:t>
            </w:r>
            <w:r w:rsidRPr="007B4EB8">
              <w:rPr>
                <w:rFonts w:ascii="Courier New" w:eastAsia="Times New Roman" w:hAnsi="Courier New"/>
                <w:noProof/>
                <w:color w:val="993366"/>
                <w:sz w:val="16"/>
                <w:szCs w:val="20"/>
                <w:lang w:val="en-GB" w:eastAsia="en-GB"/>
              </w:rPr>
              <w:t>CHOICE</w:t>
            </w:r>
            <w:r w:rsidRPr="007B4EB8">
              <w:rPr>
                <w:rFonts w:ascii="Courier New" w:eastAsia="Times New Roman" w:hAnsi="Courier New"/>
                <w:noProof/>
                <w:sz w:val="16"/>
                <w:szCs w:val="20"/>
                <w:lang w:val="en-GB" w:eastAsia="en-GB"/>
              </w:rPr>
              <w:t xml:space="preserve"> {</w:t>
            </w:r>
          </w:p>
          <w:p w14:paraId="29458ADE"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periodical                                  LoggedPeriodicalReportConfig-r16,</w:t>
            </w:r>
          </w:p>
          <w:p w14:paraId="6BED29B5"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eventTriggered                              LoggedEventTriggerConfig-r16,</w:t>
            </w:r>
          </w:p>
          <w:p w14:paraId="0465F467"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w:t>
            </w:r>
          </w:p>
          <w:p w14:paraId="565DB968"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w:t>
            </w:r>
          </w:p>
          <w:p w14:paraId="649EA824"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lateNonCriticalExtension                    </w:t>
            </w:r>
            <w:r w:rsidRPr="007B4EB8">
              <w:rPr>
                <w:rFonts w:ascii="Courier New" w:eastAsia="Times New Roman" w:hAnsi="Courier New"/>
                <w:noProof/>
                <w:color w:val="993366"/>
                <w:sz w:val="16"/>
                <w:szCs w:val="20"/>
                <w:lang w:val="en-GB" w:eastAsia="en-GB"/>
              </w:rPr>
              <w:t>OCTET</w:t>
            </w:r>
            <w:r w:rsidRPr="007B4EB8">
              <w:rPr>
                <w:rFonts w:ascii="Courier New" w:eastAsia="Times New Roman" w:hAnsi="Courier New"/>
                <w:noProof/>
                <w:sz w:val="16"/>
                <w:szCs w:val="20"/>
                <w:lang w:val="en-GB" w:eastAsia="en-GB"/>
              </w:rPr>
              <w:t xml:space="preserve"> </w:t>
            </w:r>
            <w:r w:rsidRPr="007B4EB8">
              <w:rPr>
                <w:rFonts w:ascii="Courier New" w:eastAsia="Times New Roman" w:hAnsi="Courier New"/>
                <w:noProof/>
                <w:color w:val="993366"/>
                <w:sz w:val="16"/>
                <w:szCs w:val="20"/>
                <w:lang w:val="en-GB" w:eastAsia="en-GB"/>
              </w:rPr>
              <w:t>STRING</w:t>
            </w:r>
            <w:r w:rsidRPr="007B4EB8">
              <w:rPr>
                <w:rFonts w:ascii="Courier New" w:eastAsia="Times New Roman" w:hAnsi="Courier New"/>
                <w:noProof/>
                <w:sz w:val="16"/>
                <w:szCs w:val="20"/>
                <w:lang w:val="en-GB" w:eastAsia="en-GB"/>
              </w:rPr>
              <w:t xml:space="preserve">                             </w:t>
            </w:r>
            <w:r w:rsidRPr="007B4EB8">
              <w:rPr>
                <w:rFonts w:ascii="Courier New" w:eastAsia="Times New Roman" w:hAnsi="Courier New"/>
                <w:noProof/>
                <w:color w:val="993366"/>
                <w:sz w:val="16"/>
                <w:szCs w:val="20"/>
                <w:lang w:val="en-GB" w:eastAsia="en-GB"/>
              </w:rPr>
              <w:t>OPTIONAL</w:t>
            </w:r>
            <w:r w:rsidRPr="007B4EB8">
              <w:rPr>
                <w:rFonts w:ascii="Courier New" w:eastAsia="Times New Roman" w:hAnsi="Courier New"/>
                <w:noProof/>
                <w:sz w:val="16"/>
                <w:szCs w:val="20"/>
                <w:lang w:val="en-GB" w:eastAsia="en-GB"/>
              </w:rPr>
              <w:t>,</w:t>
            </w:r>
          </w:p>
          <w:p w14:paraId="35A5535B" w14:textId="77777777" w:rsidR="007B4EB8" w:rsidRPr="007B4EB8" w:rsidRDefault="007B4EB8" w:rsidP="007B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 xml:space="preserve">    nonCriticalExtension                        LoggedMeasurementConfiguration-v1700-IEs </w:t>
            </w:r>
            <w:r w:rsidRPr="007B4EB8">
              <w:rPr>
                <w:rFonts w:ascii="Courier New" w:eastAsia="Times New Roman" w:hAnsi="Courier New"/>
                <w:noProof/>
                <w:color w:val="993366"/>
                <w:sz w:val="16"/>
                <w:szCs w:val="20"/>
                <w:lang w:val="en-GB" w:eastAsia="en-GB"/>
              </w:rPr>
              <w:t>OPTIONAL</w:t>
            </w:r>
          </w:p>
          <w:p w14:paraId="2BB606B5" w14:textId="7BF2643B" w:rsidR="007B4EB8" w:rsidRPr="00B57B4D" w:rsidRDefault="007B4EB8" w:rsidP="00B57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7B4EB8">
              <w:rPr>
                <w:rFonts w:ascii="Courier New" w:eastAsia="Times New Roman" w:hAnsi="Courier New"/>
                <w:noProof/>
                <w:sz w:val="16"/>
                <w:szCs w:val="20"/>
                <w:lang w:val="en-GB" w:eastAsia="en-GB"/>
              </w:rPr>
              <w:t>}</w:t>
            </w:r>
          </w:p>
        </w:tc>
      </w:tr>
    </w:tbl>
    <w:p w14:paraId="4F5A5577" w14:textId="6B4B062B" w:rsidR="00B95EF2" w:rsidRPr="00B57B4D" w:rsidRDefault="007B4EB8" w:rsidP="00811390">
      <w:pPr>
        <w:spacing w:before="120"/>
        <w:rPr>
          <w:rFonts w:eastAsiaTheme="minorEastAsia"/>
          <w:lang w:eastAsia="zh-CN"/>
        </w:rPr>
      </w:pPr>
      <w:r>
        <w:rPr>
          <w:rFonts w:eastAsiaTheme="minorEastAsia" w:hint="eastAsia"/>
          <w:lang w:eastAsia="zh-CN"/>
        </w:rPr>
        <w:t>A</w:t>
      </w:r>
      <w:r>
        <w:rPr>
          <w:rFonts w:eastAsiaTheme="minorEastAsia"/>
          <w:lang w:eastAsia="zh-CN"/>
        </w:rPr>
        <w:t xml:space="preserve">s we can see, there are some mandatory IEs in </w:t>
      </w:r>
      <w:r w:rsidRPr="00B57B4D">
        <w:rPr>
          <w:rFonts w:eastAsiaTheme="minorEastAsia"/>
          <w:i/>
          <w:lang w:eastAsia="zh-CN"/>
        </w:rPr>
        <w:t>LoggedMeasurementConfiguration</w:t>
      </w:r>
      <w:r>
        <w:rPr>
          <w:rFonts w:eastAsiaTheme="minorEastAsia"/>
          <w:lang w:eastAsia="zh-CN"/>
        </w:rPr>
        <w:t xml:space="preserve">, e.g., </w:t>
      </w:r>
      <w:r w:rsidRPr="0095250E">
        <w:t>traceReference</w:t>
      </w:r>
      <w:r>
        <w:t xml:space="preserve">, </w:t>
      </w:r>
      <w:r w:rsidRPr="0095250E">
        <w:t>traceRecordingSessionRef</w:t>
      </w:r>
      <w:r>
        <w:t xml:space="preserve"> and so on. </w:t>
      </w:r>
      <w:r>
        <w:rPr>
          <w:rFonts w:eastAsiaTheme="minorEastAsia"/>
          <w:lang w:eastAsia="zh-CN"/>
        </w:rPr>
        <w:t xml:space="preserve"> These IEs are used for collecting the UE trace in RRC_IDLE state. However, the BM case </w:t>
      </w:r>
      <w:r w:rsidR="008A62BD">
        <w:rPr>
          <w:rFonts w:eastAsiaTheme="minorEastAsia"/>
          <w:lang w:eastAsia="zh-CN"/>
        </w:rPr>
        <w:t>is</w:t>
      </w:r>
      <w:r>
        <w:rPr>
          <w:rFonts w:eastAsiaTheme="minorEastAsia"/>
          <w:lang w:eastAsia="zh-CN"/>
        </w:rPr>
        <w:t xml:space="preserve"> focus on RRC_CONNECTED state, these IE are useless. But if we change the</w:t>
      </w:r>
      <w:r w:rsidR="008A62BD">
        <w:rPr>
          <w:rFonts w:eastAsiaTheme="minorEastAsia"/>
          <w:lang w:eastAsia="zh-CN"/>
        </w:rPr>
        <w:t>se</w:t>
      </w:r>
      <w:r>
        <w:rPr>
          <w:rFonts w:eastAsiaTheme="minorEastAsia"/>
          <w:lang w:eastAsia="zh-CN"/>
        </w:rPr>
        <w:t xml:space="preserve"> </w:t>
      </w:r>
      <w:r w:rsidR="000765BD">
        <w:rPr>
          <w:rFonts w:eastAsiaTheme="minorEastAsia"/>
          <w:lang w:eastAsia="zh-CN"/>
        </w:rPr>
        <w:t xml:space="preserve">mandatory IEs to optional, the backward compatible will be a big issue. </w:t>
      </w:r>
      <w:r w:rsidR="000765BD">
        <w:rPr>
          <w:rFonts w:eastAsiaTheme="minorEastAsia" w:hint="eastAsia"/>
          <w:lang w:eastAsia="zh-CN"/>
        </w:rPr>
        <w:t>T</w:t>
      </w:r>
      <w:r w:rsidR="000765BD">
        <w:rPr>
          <w:rFonts w:eastAsiaTheme="minorEastAsia"/>
          <w:lang w:eastAsia="zh-CN"/>
        </w:rPr>
        <w:t xml:space="preserve">hus, </w:t>
      </w:r>
      <w:r w:rsidR="008A62BD">
        <w:rPr>
          <w:rFonts w:eastAsiaTheme="minorEastAsia"/>
          <w:lang w:eastAsia="zh-CN"/>
        </w:rPr>
        <w:t xml:space="preserve">we think </w:t>
      </w:r>
      <w:r w:rsidR="00444996">
        <w:rPr>
          <w:rFonts w:eastAsiaTheme="minorEastAsia"/>
          <w:lang w:eastAsia="zh-CN"/>
        </w:rPr>
        <w:t>l</w:t>
      </w:r>
      <w:r w:rsidR="000765BD" w:rsidRPr="000765BD">
        <w:rPr>
          <w:rFonts w:eastAsiaTheme="minorEastAsia"/>
          <w:lang w:eastAsia="zh-CN"/>
        </w:rPr>
        <w:t>ogged MDT should not be used for training data collection for beam management</w:t>
      </w:r>
      <w:r w:rsidR="000765BD">
        <w:rPr>
          <w:rFonts w:eastAsiaTheme="minorEastAsia"/>
          <w:lang w:eastAsia="zh-CN"/>
        </w:rPr>
        <w:t>.</w:t>
      </w:r>
    </w:p>
    <w:p w14:paraId="6AA4D6C5" w14:textId="77777777" w:rsidR="004D7027" w:rsidRDefault="004D7027" w:rsidP="004D7027">
      <w:pPr>
        <w:spacing w:before="120"/>
        <w:rPr>
          <w:rFonts w:eastAsiaTheme="minorEastAsia"/>
          <w:b/>
          <w:lang w:eastAsia="zh-CN"/>
        </w:rPr>
      </w:pPr>
      <w:r w:rsidRPr="00613304">
        <w:rPr>
          <w:rFonts w:eastAsiaTheme="minorEastAsia" w:hint="eastAsia"/>
          <w:b/>
          <w:lang w:eastAsia="zh-CN"/>
        </w:rPr>
        <w:t>P</w:t>
      </w:r>
      <w:r w:rsidRPr="00613304">
        <w:rPr>
          <w:rFonts w:eastAsiaTheme="minorEastAsia"/>
          <w:b/>
          <w:lang w:eastAsia="zh-CN"/>
        </w:rPr>
        <w:t xml:space="preserve">roposal 1: </w:t>
      </w:r>
      <w:r>
        <w:rPr>
          <w:rFonts w:eastAsiaTheme="minorEastAsia"/>
          <w:b/>
          <w:lang w:eastAsia="zh-CN"/>
        </w:rPr>
        <w:t>It is proposed RAN2 to agree that existing l</w:t>
      </w:r>
      <w:r w:rsidRPr="00613304">
        <w:rPr>
          <w:rFonts w:eastAsiaTheme="minorEastAsia"/>
          <w:b/>
          <w:lang w:eastAsia="zh-CN"/>
        </w:rPr>
        <w:t xml:space="preserve">ogged MDT </w:t>
      </w:r>
      <w:r>
        <w:rPr>
          <w:rFonts w:eastAsiaTheme="minorEastAsia"/>
          <w:b/>
          <w:lang w:eastAsia="zh-CN"/>
        </w:rPr>
        <w:t>is</w:t>
      </w:r>
      <w:r w:rsidRPr="00613304">
        <w:rPr>
          <w:rFonts w:eastAsiaTheme="minorEastAsia"/>
          <w:b/>
          <w:lang w:eastAsia="zh-CN"/>
        </w:rPr>
        <w:t xml:space="preserve"> not be used for training data collection for beam management.</w:t>
      </w:r>
    </w:p>
    <w:p w14:paraId="5B982CFC" w14:textId="77777777" w:rsidR="00AD1F62" w:rsidRDefault="00AD1F62" w:rsidP="00811390">
      <w:pPr>
        <w:spacing w:before="120"/>
        <w:rPr>
          <w:rFonts w:eastAsiaTheme="minorEastAsia"/>
          <w:lang w:eastAsia="zh-CN"/>
        </w:rPr>
      </w:pPr>
    </w:p>
    <w:p w14:paraId="1884E035" w14:textId="3997C035" w:rsidR="00736104" w:rsidRDefault="00736104" w:rsidP="00811390">
      <w:pPr>
        <w:spacing w:before="120"/>
        <w:rPr>
          <w:rFonts w:eastAsiaTheme="minorEastAsia"/>
          <w:lang w:eastAsia="zh-CN"/>
        </w:rPr>
      </w:pPr>
      <w:r w:rsidRPr="009E3DFD">
        <w:rPr>
          <w:rFonts w:eastAsiaTheme="minorEastAsia"/>
          <w:b/>
          <w:u w:val="single"/>
          <w:lang w:eastAsia="zh-CN"/>
        </w:rPr>
        <w:t>For option (</w:t>
      </w:r>
      <w:r>
        <w:rPr>
          <w:rFonts w:eastAsiaTheme="minorEastAsia"/>
          <w:b/>
          <w:u w:val="single"/>
          <w:lang w:eastAsia="zh-CN"/>
        </w:rPr>
        <w:t>2</w:t>
      </w:r>
      <w:r w:rsidRPr="009E3DFD">
        <w:rPr>
          <w:rFonts w:eastAsiaTheme="minorEastAsia"/>
          <w:b/>
          <w:u w:val="single"/>
          <w:lang w:eastAsia="zh-CN"/>
        </w:rPr>
        <w:t>)</w:t>
      </w:r>
      <w:r>
        <w:rPr>
          <w:rFonts w:eastAsiaTheme="minorEastAsia" w:hint="eastAsia"/>
          <w:b/>
          <w:u w:val="single"/>
          <w:lang w:eastAsia="zh-CN"/>
        </w:rPr>
        <w:t>:</w:t>
      </w:r>
    </w:p>
    <w:p w14:paraId="5F027E9F" w14:textId="7B0D0CF9" w:rsidR="00613304" w:rsidRDefault="00613304" w:rsidP="00811390">
      <w:pPr>
        <w:spacing w:before="120"/>
        <w:rPr>
          <w:rFonts w:eastAsiaTheme="minorEastAsia"/>
          <w:lang w:eastAsia="zh-CN"/>
        </w:rPr>
      </w:pPr>
      <w:r>
        <w:rPr>
          <w:rFonts w:eastAsiaTheme="minorEastAsia"/>
          <w:lang w:eastAsia="zh-CN"/>
        </w:rPr>
        <w:t>Regarding the</w:t>
      </w:r>
      <w:r w:rsidR="008B4F44">
        <w:rPr>
          <w:rFonts w:eastAsiaTheme="minorEastAsia"/>
          <w:lang w:eastAsia="zh-CN"/>
        </w:rPr>
        <w:t xml:space="preserve"> existing</w:t>
      </w:r>
      <w:r>
        <w:rPr>
          <w:rFonts w:eastAsiaTheme="minorEastAsia"/>
          <w:lang w:eastAsia="zh-CN"/>
        </w:rPr>
        <w:t xml:space="preserve"> immediate MDT,</w:t>
      </w:r>
      <w:r w:rsidR="00710134">
        <w:rPr>
          <w:rFonts w:eastAsiaTheme="minorEastAsia"/>
          <w:lang w:eastAsia="zh-CN"/>
        </w:rPr>
        <w:t xml:space="preserve"> </w:t>
      </w:r>
      <w:r w:rsidR="00710134">
        <w:t>t</w:t>
      </w:r>
      <w:r w:rsidR="00710134" w:rsidRPr="008C7F78">
        <w:t>he configuration for UE measurements is based on the existing RRC measurement procedures for configuration and reporting with some extensions for location information</w:t>
      </w:r>
      <w:r w:rsidR="00710134">
        <w:t xml:space="preserve"> </w:t>
      </w:r>
      <w:r w:rsidR="00710134">
        <w:rPr>
          <w:rFonts w:eastAsiaTheme="minorEastAsia"/>
          <w:lang w:eastAsia="zh-CN"/>
        </w:rPr>
        <w:t>[1]</w:t>
      </w:r>
      <w:r w:rsidR="00710134" w:rsidRPr="008C7F78">
        <w:t>.</w:t>
      </w:r>
      <w:r>
        <w:rPr>
          <w:rFonts w:eastAsiaTheme="minorEastAsia"/>
          <w:lang w:eastAsia="zh-CN"/>
        </w:rPr>
        <w:t xml:space="preserve"> </w:t>
      </w:r>
      <w:r w:rsidR="00710134">
        <w:rPr>
          <w:rFonts w:eastAsiaTheme="minorEastAsia"/>
          <w:lang w:eastAsia="zh-CN"/>
        </w:rPr>
        <w:t>Thus, the NW can also use this measurement framework</w:t>
      </w:r>
      <w:r w:rsidR="00A3411C">
        <w:rPr>
          <w:rFonts w:eastAsiaTheme="minorEastAsia"/>
          <w:lang w:eastAsia="zh-CN"/>
        </w:rPr>
        <w:t xml:space="preserve"> with a few extensions</w:t>
      </w:r>
      <w:r w:rsidR="00710134">
        <w:rPr>
          <w:rFonts w:eastAsiaTheme="minorEastAsia"/>
          <w:lang w:eastAsia="zh-CN"/>
        </w:rPr>
        <w:t xml:space="preserve"> at </w:t>
      </w:r>
      <w:r w:rsidR="004E438C">
        <w:rPr>
          <w:rFonts w:eastAsiaTheme="minorEastAsia"/>
          <w:lang w:eastAsia="zh-CN"/>
        </w:rPr>
        <w:t xml:space="preserve">the </w:t>
      </w:r>
      <w:r w:rsidR="00710134">
        <w:rPr>
          <w:rFonts w:eastAsiaTheme="minorEastAsia"/>
          <w:lang w:eastAsia="zh-CN"/>
        </w:rPr>
        <w:t xml:space="preserve">RAN side for </w:t>
      </w:r>
      <w:r w:rsidR="004E438C">
        <w:rPr>
          <w:rFonts w:eastAsiaTheme="minorEastAsia"/>
          <w:lang w:eastAsia="zh-CN"/>
        </w:rPr>
        <w:t xml:space="preserve">the </w:t>
      </w:r>
      <w:r w:rsidR="00710134">
        <w:rPr>
          <w:rFonts w:eastAsiaTheme="minorEastAsia"/>
          <w:lang w:eastAsia="zh-CN"/>
        </w:rPr>
        <w:t>gNB-</w:t>
      </w:r>
      <w:r w:rsidR="009E3127">
        <w:rPr>
          <w:rFonts w:eastAsiaTheme="minorEastAsia"/>
          <w:lang w:eastAsia="zh-CN"/>
        </w:rPr>
        <w:t>centric approach</w:t>
      </w:r>
      <w:r w:rsidR="00710134">
        <w:rPr>
          <w:rFonts w:eastAsiaTheme="minorEastAsia"/>
          <w:lang w:eastAsia="zh-CN"/>
        </w:rPr>
        <w:t xml:space="preserve">. </w:t>
      </w:r>
    </w:p>
    <w:p w14:paraId="3EB79954" w14:textId="56149BE1" w:rsidR="009E3127" w:rsidRDefault="009E3127" w:rsidP="00811390">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OAM-centric </w:t>
      </w:r>
      <w:r w:rsidR="001767C1">
        <w:rPr>
          <w:rFonts w:eastAsiaTheme="minorEastAsia"/>
          <w:lang w:eastAsia="zh-CN"/>
        </w:rPr>
        <w:t>approach</w:t>
      </w:r>
      <w:r>
        <w:rPr>
          <w:rFonts w:eastAsiaTheme="minorEastAsia"/>
          <w:lang w:eastAsia="zh-CN"/>
        </w:rPr>
        <w:t>, immediate MDT can be used for necessary enhancements</w:t>
      </w:r>
      <w:r w:rsidR="001010B8">
        <w:rPr>
          <w:rFonts w:eastAsiaTheme="minorEastAsia"/>
          <w:lang w:eastAsia="zh-CN"/>
        </w:rPr>
        <w:t xml:space="preserve"> (E2E procedure of MDT is shown in section 5 Annex)</w:t>
      </w:r>
      <w:r>
        <w:rPr>
          <w:rFonts w:eastAsiaTheme="minorEastAsia"/>
          <w:lang w:eastAsia="zh-CN"/>
        </w:rPr>
        <w:t xml:space="preserve">. In Uu interface, RAN2 has agreed to use </w:t>
      </w:r>
      <w:r w:rsidRPr="009E3127">
        <w:rPr>
          <w:rFonts w:eastAsiaTheme="minorEastAsia"/>
          <w:lang w:eastAsia="zh-CN"/>
        </w:rPr>
        <w:t>the same measurement framework</w:t>
      </w:r>
      <w:r>
        <w:rPr>
          <w:rFonts w:eastAsiaTheme="minorEastAsia"/>
          <w:lang w:eastAsia="zh-CN"/>
        </w:rPr>
        <w:t xml:space="preserve"> both both gNB-centric and OAM-centric approaches.</w:t>
      </w:r>
    </w:p>
    <w:p w14:paraId="7185D4EE" w14:textId="402A10AD" w:rsidR="008B724C" w:rsidRDefault="008B724C" w:rsidP="00811390">
      <w:pPr>
        <w:spacing w:before="120"/>
        <w:rPr>
          <w:rFonts w:eastAsiaTheme="minorEastAsia"/>
          <w:lang w:eastAsia="zh-CN"/>
        </w:rPr>
      </w:pPr>
      <w:r w:rsidRPr="00811390">
        <w:rPr>
          <w:rFonts w:eastAsiaTheme="minorEastAsia"/>
          <w:b/>
          <w:lang w:eastAsia="zh-CN"/>
        </w:rPr>
        <w:t xml:space="preserve">Observation </w:t>
      </w:r>
      <w:r w:rsidR="00B847A2">
        <w:rPr>
          <w:rFonts w:eastAsiaTheme="minorEastAsia"/>
          <w:b/>
          <w:lang w:eastAsia="zh-CN"/>
        </w:rPr>
        <w:t>1</w:t>
      </w:r>
      <w:r w:rsidRPr="00811390">
        <w:rPr>
          <w:rFonts w:eastAsiaTheme="minorEastAsia"/>
          <w:b/>
          <w:lang w:eastAsia="zh-CN"/>
        </w:rPr>
        <w:t xml:space="preserve">: </w:t>
      </w:r>
      <w:r w:rsidRPr="008B724C">
        <w:rPr>
          <w:rFonts w:eastAsiaTheme="minorEastAsia"/>
          <w:b/>
          <w:lang w:eastAsia="zh-CN"/>
        </w:rPr>
        <w:t xml:space="preserve">Regarding the immediate MDT, </w:t>
      </w:r>
      <w:r w:rsidRPr="008B724C">
        <w:rPr>
          <w:b/>
        </w:rPr>
        <w:t>the configuration for UE measurements is based on the existing RRC measurement procedures for configuration and reporting with some extensions for location information</w:t>
      </w:r>
    </w:p>
    <w:p w14:paraId="00BA7BE2" w14:textId="77777777" w:rsidR="003B4886" w:rsidRPr="009E3127" w:rsidRDefault="003B4886" w:rsidP="003B4886">
      <w:pPr>
        <w:rPr>
          <w:rFonts w:eastAsiaTheme="minorEastAsia"/>
          <w:b/>
          <w:lang w:eastAsia="zh-CN"/>
        </w:rPr>
      </w:pPr>
      <w:r w:rsidRPr="009E3127">
        <w:rPr>
          <w:rFonts w:eastAsiaTheme="minorEastAsia" w:hint="eastAsia"/>
          <w:b/>
          <w:lang w:eastAsia="zh-CN"/>
        </w:rPr>
        <w:t>P</w:t>
      </w:r>
      <w:r w:rsidRPr="009E3127">
        <w:rPr>
          <w:rFonts w:eastAsiaTheme="minorEastAsia"/>
          <w:b/>
          <w:lang w:eastAsia="zh-CN"/>
        </w:rPr>
        <w:t xml:space="preserve">roposal 2: </w:t>
      </w:r>
      <w:r>
        <w:rPr>
          <w:rFonts w:eastAsiaTheme="minorEastAsia"/>
          <w:b/>
          <w:lang w:eastAsia="zh-CN"/>
        </w:rPr>
        <w:t>It is proposed RAN2 to agree that f</w:t>
      </w:r>
      <w:r w:rsidRPr="009E3127">
        <w:rPr>
          <w:rFonts w:eastAsiaTheme="minorEastAsia"/>
          <w:b/>
          <w:lang w:eastAsia="zh-CN"/>
        </w:rPr>
        <w:t xml:space="preserve">or OAM-centric approach, immediate MDT can be </w:t>
      </w:r>
      <w:r>
        <w:rPr>
          <w:rFonts w:eastAsiaTheme="minorEastAsia"/>
          <w:b/>
          <w:lang w:eastAsia="zh-CN"/>
        </w:rPr>
        <w:t>re-</w:t>
      </w:r>
      <w:r w:rsidRPr="009E3127">
        <w:rPr>
          <w:rFonts w:eastAsiaTheme="minorEastAsia"/>
          <w:b/>
          <w:lang w:eastAsia="zh-CN"/>
        </w:rPr>
        <w:t>used for necessary enhancements.</w:t>
      </w:r>
    </w:p>
    <w:p w14:paraId="5FAFEC67" w14:textId="77777777" w:rsidR="009E3127" w:rsidRDefault="009E3127" w:rsidP="00F8469F">
      <w:pPr>
        <w:rPr>
          <w:rFonts w:eastAsiaTheme="minorEastAsia"/>
          <w:lang w:eastAsia="zh-CN"/>
        </w:rPr>
      </w:pPr>
    </w:p>
    <w:p w14:paraId="531E4B44" w14:textId="36EF8240" w:rsidR="001C512C" w:rsidRDefault="00B45850" w:rsidP="00F8469F">
      <w:pPr>
        <w:rPr>
          <w:rFonts w:eastAsiaTheme="minorEastAsia"/>
          <w:b/>
          <w:lang w:eastAsia="zh-CN"/>
        </w:rPr>
      </w:pPr>
      <w:r>
        <w:rPr>
          <w:rFonts w:eastAsiaTheme="minorEastAsia"/>
          <w:lang w:eastAsia="zh-CN"/>
        </w:rPr>
        <w:t>Regarding</w:t>
      </w:r>
      <w:r w:rsidR="001C512C" w:rsidRPr="00312A2D">
        <w:rPr>
          <w:rFonts w:eastAsiaTheme="minorEastAsia"/>
          <w:lang w:eastAsia="zh-CN"/>
        </w:rPr>
        <w:t xml:space="preserve"> the gNB-</w:t>
      </w:r>
      <w:r w:rsidR="009E3127">
        <w:rPr>
          <w:rFonts w:eastAsiaTheme="minorEastAsia"/>
          <w:lang w:eastAsia="zh-CN"/>
        </w:rPr>
        <w:t>centric approach</w:t>
      </w:r>
      <w:r w:rsidR="001C512C" w:rsidRPr="00312A2D">
        <w:rPr>
          <w:rFonts w:eastAsiaTheme="minorEastAsia"/>
          <w:lang w:eastAsia="zh-CN"/>
        </w:rPr>
        <w:t xml:space="preserve">, the data collection is initiated and terminated by the gNB. </w:t>
      </w:r>
      <w:r>
        <w:rPr>
          <w:rFonts w:eastAsiaTheme="minorEastAsia"/>
          <w:lang w:eastAsia="zh-CN"/>
        </w:rPr>
        <w:t>Compared</w:t>
      </w:r>
      <w:r w:rsidR="001C512C" w:rsidRPr="00312A2D">
        <w:rPr>
          <w:rFonts w:eastAsiaTheme="minorEastAsia"/>
          <w:lang w:eastAsia="zh-CN"/>
        </w:rPr>
        <w:t xml:space="preserve"> </w:t>
      </w:r>
      <w:r w:rsidR="003E3676">
        <w:rPr>
          <w:rFonts w:eastAsiaTheme="minorEastAsia" w:hint="eastAsia"/>
          <w:lang w:eastAsia="zh-CN"/>
        </w:rPr>
        <w:t>w</w:t>
      </w:r>
      <w:r w:rsidR="003E3676">
        <w:rPr>
          <w:rFonts w:eastAsiaTheme="minorEastAsia"/>
          <w:lang w:eastAsia="zh-CN"/>
        </w:rPr>
        <w:t xml:space="preserve">ith </w:t>
      </w:r>
      <w:r w:rsidR="001C512C" w:rsidRPr="00312A2D">
        <w:rPr>
          <w:rFonts w:eastAsiaTheme="minorEastAsia"/>
          <w:lang w:eastAsia="zh-CN"/>
        </w:rPr>
        <w:t>the OAM-</w:t>
      </w:r>
      <w:r w:rsidR="009E3127">
        <w:rPr>
          <w:rFonts w:eastAsiaTheme="minorEastAsia"/>
          <w:lang w:eastAsia="zh-CN"/>
        </w:rPr>
        <w:t>centric approach</w:t>
      </w:r>
      <w:r w:rsidR="001C512C" w:rsidRPr="00312A2D">
        <w:rPr>
          <w:rFonts w:eastAsiaTheme="minorEastAsia"/>
          <w:lang w:eastAsia="zh-CN"/>
        </w:rPr>
        <w:t xml:space="preserve">, </w:t>
      </w:r>
      <w:r w:rsidR="003E3676">
        <w:rPr>
          <w:rFonts w:eastAsiaTheme="minorEastAsia"/>
          <w:lang w:eastAsia="zh-CN"/>
        </w:rPr>
        <w:t>one key</w:t>
      </w:r>
      <w:r w:rsidR="001C512C" w:rsidRPr="00312A2D">
        <w:rPr>
          <w:rFonts w:eastAsiaTheme="minorEastAsia"/>
          <w:lang w:eastAsia="zh-CN"/>
        </w:rPr>
        <w:t xml:space="preserve"> difference is that OAM-centric has user consent for data collection. </w:t>
      </w:r>
      <w:r w:rsidR="00292C27">
        <w:rPr>
          <w:rFonts w:eastAsiaTheme="minorEastAsia" w:hint="eastAsia"/>
          <w:lang w:eastAsia="zh-CN"/>
        </w:rPr>
        <w:t>For</w:t>
      </w:r>
      <w:r w:rsidR="00292C27">
        <w:rPr>
          <w:rFonts w:eastAsiaTheme="minorEastAsia"/>
          <w:lang w:eastAsia="zh-CN"/>
        </w:rPr>
        <w:t xml:space="preserve"> the </w:t>
      </w:r>
      <w:r w:rsidR="00F35593" w:rsidRPr="00312A2D">
        <w:rPr>
          <w:rFonts w:eastAsiaTheme="minorEastAsia"/>
          <w:lang w:eastAsia="zh-CN"/>
        </w:rPr>
        <w:t>gNB-</w:t>
      </w:r>
      <w:r w:rsidR="009E3127">
        <w:rPr>
          <w:rFonts w:eastAsiaTheme="minorEastAsia"/>
          <w:lang w:eastAsia="zh-CN"/>
        </w:rPr>
        <w:t>centric approach</w:t>
      </w:r>
      <w:r w:rsidR="00292C27">
        <w:rPr>
          <w:rFonts w:eastAsiaTheme="minorEastAsia"/>
          <w:lang w:eastAsia="zh-CN"/>
        </w:rPr>
        <w:t>, if it is only using L3 signalling to collect training data, it</w:t>
      </w:r>
      <w:r w:rsidR="00F35593" w:rsidRPr="00312A2D">
        <w:rPr>
          <w:rFonts w:eastAsiaTheme="minorEastAsia"/>
          <w:lang w:eastAsia="zh-CN"/>
        </w:rPr>
        <w:t xml:space="preserve"> doesn’t have user consent because the initiated and terminated node is gNB and there is no user consent </w:t>
      </w:r>
      <w:r>
        <w:rPr>
          <w:rFonts w:eastAsiaTheme="minorEastAsia"/>
          <w:lang w:eastAsia="zh-CN"/>
        </w:rPr>
        <w:t>on</w:t>
      </w:r>
      <w:r w:rsidR="00F35593" w:rsidRPr="00312A2D">
        <w:rPr>
          <w:rFonts w:eastAsiaTheme="minorEastAsia"/>
          <w:lang w:eastAsia="zh-CN"/>
        </w:rPr>
        <w:t xml:space="preserve"> </w:t>
      </w:r>
      <w:r>
        <w:rPr>
          <w:rFonts w:eastAsiaTheme="minorEastAsia"/>
          <w:lang w:eastAsia="zh-CN"/>
        </w:rPr>
        <w:t xml:space="preserve">the </w:t>
      </w:r>
      <w:r w:rsidR="00F35593" w:rsidRPr="00312A2D">
        <w:rPr>
          <w:rFonts w:eastAsiaTheme="minorEastAsia"/>
          <w:lang w:eastAsia="zh-CN"/>
        </w:rPr>
        <w:t>RAN side.</w:t>
      </w:r>
      <w:r w:rsidR="00F35593">
        <w:rPr>
          <w:rFonts w:eastAsiaTheme="minorEastAsia"/>
          <w:b/>
          <w:lang w:eastAsia="zh-CN"/>
        </w:rPr>
        <w:t xml:space="preserve"> </w:t>
      </w:r>
      <w:r w:rsidR="00F35593">
        <w:rPr>
          <w:rFonts w:eastAsiaTheme="minorEastAsia" w:hint="eastAsia"/>
          <w:lang w:eastAsia="zh-CN"/>
        </w:rPr>
        <w:t>I</w:t>
      </w:r>
      <w:r w:rsidR="00F35593">
        <w:rPr>
          <w:rFonts w:eastAsiaTheme="minorEastAsia"/>
          <w:lang w:eastAsia="zh-CN"/>
        </w:rPr>
        <w:t>n RAN1 LS reply on data collection [3], the contents of data collection are L1-RSRP and beam-</w:t>
      </w:r>
      <w:r w:rsidR="00F35593">
        <w:rPr>
          <w:rFonts w:eastAsiaTheme="minorEastAsia"/>
          <w:lang w:eastAsia="zh-CN"/>
        </w:rPr>
        <w:lastRenderedPageBreak/>
        <w:t xml:space="preserve">ID, </w:t>
      </w:r>
      <w:r w:rsidR="00C36800">
        <w:rPr>
          <w:rFonts w:eastAsiaTheme="minorEastAsia"/>
          <w:lang w:eastAsia="zh-CN"/>
        </w:rPr>
        <w:t xml:space="preserve">and then RAN2 could discuss whether </w:t>
      </w:r>
      <w:r w:rsidR="00F35593">
        <w:rPr>
          <w:rFonts w:eastAsiaTheme="minorEastAsia"/>
          <w:lang w:eastAsia="zh-CN"/>
        </w:rPr>
        <w:t>these parameters</w:t>
      </w:r>
      <w:r w:rsidR="00C36800">
        <w:rPr>
          <w:rFonts w:eastAsiaTheme="minorEastAsia"/>
          <w:lang w:eastAsia="zh-CN"/>
        </w:rPr>
        <w:t xml:space="preserve"> (maybe more parameters, pending for RAN1 progress)</w:t>
      </w:r>
      <w:r w:rsidR="00F35593">
        <w:rPr>
          <w:rFonts w:eastAsiaTheme="minorEastAsia"/>
          <w:lang w:eastAsia="zh-CN"/>
        </w:rPr>
        <w:t xml:space="preserve"> </w:t>
      </w:r>
      <w:r w:rsidR="00C36800">
        <w:rPr>
          <w:rFonts w:eastAsiaTheme="minorEastAsia"/>
          <w:lang w:eastAsia="zh-CN"/>
        </w:rPr>
        <w:t>need to be protected or not f</w:t>
      </w:r>
      <w:r w:rsidR="00C36800" w:rsidRPr="00C36800">
        <w:rPr>
          <w:rFonts w:eastAsiaTheme="minorEastAsia"/>
          <w:lang w:eastAsia="zh-CN"/>
        </w:rPr>
        <w:t>rom the perspective of user privacy</w:t>
      </w:r>
      <w:r w:rsidR="00F35593">
        <w:rPr>
          <w:rFonts w:eastAsiaTheme="minorEastAsia"/>
          <w:lang w:eastAsia="zh-CN"/>
        </w:rPr>
        <w:t>.</w:t>
      </w:r>
    </w:p>
    <w:p w14:paraId="3D21620A" w14:textId="436EEC55" w:rsidR="00F97CB4" w:rsidRDefault="004B0712" w:rsidP="00F8469F">
      <w:pPr>
        <w:rPr>
          <w:rFonts w:eastAsiaTheme="minorEastAsia"/>
          <w:lang w:eastAsia="zh-CN"/>
        </w:rPr>
      </w:pPr>
      <w:r>
        <w:rPr>
          <w:rFonts w:eastAsiaTheme="minorEastAsia" w:hint="eastAsia"/>
          <w:b/>
          <w:lang w:eastAsia="zh-CN"/>
        </w:rPr>
        <w:t>O</w:t>
      </w:r>
      <w:r>
        <w:rPr>
          <w:rFonts w:eastAsiaTheme="minorEastAsia"/>
          <w:b/>
          <w:lang w:eastAsia="zh-CN"/>
        </w:rPr>
        <w:t>bservation</w:t>
      </w:r>
      <w:r w:rsidR="00B847A2">
        <w:rPr>
          <w:rFonts w:eastAsiaTheme="minorEastAsia"/>
          <w:b/>
          <w:lang w:eastAsia="zh-CN"/>
        </w:rPr>
        <w:t xml:space="preserve"> 2</w:t>
      </w:r>
      <w:r>
        <w:rPr>
          <w:rFonts w:eastAsiaTheme="minorEastAsia"/>
          <w:b/>
          <w:lang w:eastAsia="zh-CN"/>
        </w:rPr>
        <w:t xml:space="preserve">: </w:t>
      </w:r>
      <w:r w:rsidR="00F35593">
        <w:rPr>
          <w:rFonts w:eastAsiaTheme="minorEastAsia"/>
          <w:b/>
          <w:lang w:eastAsia="zh-CN"/>
        </w:rPr>
        <w:t>F</w:t>
      </w:r>
      <w:r>
        <w:rPr>
          <w:rFonts w:eastAsiaTheme="minorEastAsia"/>
          <w:b/>
          <w:lang w:eastAsia="zh-CN"/>
        </w:rPr>
        <w:t>or gNB-</w:t>
      </w:r>
      <w:r w:rsidR="009E3127">
        <w:rPr>
          <w:rFonts w:eastAsiaTheme="minorEastAsia"/>
          <w:b/>
          <w:lang w:eastAsia="zh-CN"/>
        </w:rPr>
        <w:t>centric approach</w:t>
      </w:r>
      <w:r>
        <w:rPr>
          <w:rFonts w:eastAsiaTheme="minorEastAsia"/>
          <w:b/>
          <w:lang w:eastAsia="zh-CN"/>
        </w:rPr>
        <w:t xml:space="preserve">, the collected data may or may not have user privacy issues, which need </w:t>
      </w:r>
      <w:r w:rsidR="00D2159A">
        <w:rPr>
          <w:rFonts w:eastAsiaTheme="minorEastAsia"/>
          <w:b/>
          <w:lang w:eastAsia="zh-CN"/>
        </w:rPr>
        <w:t>some discussions in RAN2</w:t>
      </w:r>
      <w:r>
        <w:rPr>
          <w:rFonts w:eastAsiaTheme="minorEastAsia"/>
          <w:b/>
          <w:lang w:eastAsia="zh-CN"/>
        </w:rPr>
        <w:t>.</w:t>
      </w:r>
    </w:p>
    <w:p w14:paraId="5E0E7003" w14:textId="37EA0984" w:rsidR="00267865" w:rsidRDefault="00267865" w:rsidP="00267865">
      <w:pPr>
        <w:rPr>
          <w:rFonts w:eastAsiaTheme="minorEastAsia"/>
          <w:lang w:eastAsia="zh-CN"/>
        </w:rPr>
      </w:pPr>
      <w:r>
        <w:rPr>
          <w:rFonts w:eastAsiaTheme="minorEastAsia" w:hint="eastAsia"/>
          <w:b/>
          <w:lang w:eastAsia="zh-CN"/>
        </w:rPr>
        <w:t>P</w:t>
      </w:r>
      <w:r>
        <w:rPr>
          <w:rFonts w:eastAsiaTheme="minorEastAsia"/>
          <w:b/>
          <w:lang w:eastAsia="zh-CN"/>
        </w:rPr>
        <w:t>roposal 3: For gNB-centric approach, it is proposed RAN2 to discuss</w:t>
      </w:r>
      <w:r w:rsidR="00EC2541">
        <w:rPr>
          <w:rFonts w:eastAsiaTheme="minorEastAsia"/>
          <w:b/>
          <w:lang w:eastAsia="zh-CN"/>
        </w:rPr>
        <w:t xml:space="preserve"> whether the collected </w:t>
      </w:r>
      <w:r w:rsidR="001211C3">
        <w:rPr>
          <w:rFonts w:eastAsiaTheme="minorEastAsia"/>
          <w:b/>
          <w:lang w:eastAsia="zh-CN"/>
        </w:rPr>
        <w:t>training</w:t>
      </w:r>
      <w:r w:rsidR="00EC2541">
        <w:rPr>
          <w:rFonts w:eastAsiaTheme="minorEastAsia"/>
          <w:b/>
          <w:lang w:eastAsia="zh-CN"/>
        </w:rPr>
        <w:t xml:space="preserve"> data need to be protected or not from the perspective of user </w:t>
      </w:r>
      <w:r w:rsidR="001211C3">
        <w:rPr>
          <w:rFonts w:eastAsiaTheme="minorEastAsia"/>
          <w:b/>
          <w:lang w:eastAsia="zh-CN"/>
        </w:rPr>
        <w:t>privacy</w:t>
      </w:r>
      <w:r w:rsidR="00EC2541">
        <w:rPr>
          <w:rFonts w:eastAsiaTheme="minorEastAsia"/>
          <w:b/>
          <w:lang w:eastAsia="zh-CN"/>
        </w:rPr>
        <w:t xml:space="preserve">, e.g. </w:t>
      </w:r>
      <w:r>
        <w:rPr>
          <w:rFonts w:eastAsiaTheme="minorEastAsia"/>
          <w:b/>
          <w:lang w:eastAsia="zh-CN"/>
        </w:rPr>
        <w:t>L1-RSRP and beam-IDs.</w:t>
      </w:r>
    </w:p>
    <w:p w14:paraId="6E15BC42" w14:textId="77777777" w:rsidR="009E3127" w:rsidRPr="00267865" w:rsidRDefault="009E3127" w:rsidP="00F8469F">
      <w:pPr>
        <w:rPr>
          <w:rFonts w:eastAsiaTheme="minorEastAsia"/>
          <w:lang w:eastAsia="zh-CN"/>
        </w:rPr>
      </w:pPr>
    </w:p>
    <w:p w14:paraId="09005125" w14:textId="158A1A0A" w:rsidR="00AD70E1" w:rsidRDefault="00D7011C" w:rsidP="00F8469F">
      <w:pPr>
        <w:rPr>
          <w:rFonts w:eastAsiaTheme="minorEastAsia"/>
          <w:lang w:eastAsia="zh-CN"/>
        </w:rPr>
      </w:pPr>
      <w:r>
        <w:rPr>
          <w:rFonts w:eastAsiaTheme="minorEastAsia"/>
          <w:lang w:eastAsia="zh-CN"/>
        </w:rPr>
        <w:t xml:space="preserve">Next, we will analyze the needed </w:t>
      </w:r>
      <w:r w:rsidR="001C512C">
        <w:rPr>
          <w:rFonts w:eastAsiaTheme="minorEastAsia"/>
          <w:lang w:eastAsia="zh-CN"/>
        </w:rPr>
        <w:t xml:space="preserve">enhancements </w:t>
      </w:r>
      <w:r>
        <w:rPr>
          <w:rFonts w:eastAsiaTheme="minorEastAsia"/>
          <w:lang w:eastAsia="zh-CN"/>
        </w:rPr>
        <w:t xml:space="preserve">for training data collection. </w:t>
      </w:r>
      <w:r w:rsidR="009A227E">
        <w:rPr>
          <w:rFonts w:eastAsiaTheme="minorEastAsia" w:hint="eastAsia"/>
          <w:lang w:eastAsia="zh-CN"/>
        </w:rPr>
        <w:t>I</w:t>
      </w:r>
      <w:r w:rsidR="009A227E">
        <w:rPr>
          <w:rFonts w:eastAsiaTheme="minorEastAsia"/>
          <w:lang w:eastAsia="zh-CN"/>
        </w:rPr>
        <w:t>n RAN1 LS reply on data collection</w:t>
      </w:r>
      <w:r w:rsidR="006F026F">
        <w:rPr>
          <w:rFonts w:eastAsiaTheme="minorEastAsia"/>
          <w:lang w:eastAsia="zh-CN"/>
        </w:rPr>
        <w:t xml:space="preserve"> [3]</w:t>
      </w:r>
      <w:r w:rsidR="009A227E">
        <w:rPr>
          <w:rFonts w:eastAsiaTheme="minorEastAsia"/>
          <w:lang w:eastAsia="zh-CN"/>
        </w:rPr>
        <w:t>, the data content, typical data size</w:t>
      </w:r>
      <w:r w:rsidR="000A15CF">
        <w:rPr>
          <w:rFonts w:eastAsiaTheme="minorEastAsia"/>
          <w:lang w:eastAsia="zh-CN"/>
        </w:rPr>
        <w:t>,</w:t>
      </w:r>
      <w:r w:rsidR="009A227E">
        <w:rPr>
          <w:rFonts w:eastAsiaTheme="minorEastAsia"/>
          <w:lang w:eastAsia="zh-CN"/>
        </w:rPr>
        <w:t xml:space="preserve"> and typical latency requirement for all use cases have been analyzed as follows. </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9A227E" w14:paraId="388B325B" w14:textId="77777777" w:rsidTr="00C654E9">
        <w:trPr>
          <w:trHeight w:val="85"/>
        </w:trPr>
        <w:tc>
          <w:tcPr>
            <w:tcW w:w="1170" w:type="dxa"/>
            <w:shd w:val="clear" w:color="auto" w:fill="auto"/>
          </w:tcPr>
          <w:p w14:paraId="0809DAB2" w14:textId="77777777" w:rsidR="009A227E" w:rsidRDefault="009A227E" w:rsidP="00C654E9">
            <w:pPr>
              <w:spacing w:after="0"/>
              <w:rPr>
                <w:b/>
              </w:rPr>
            </w:pPr>
            <w:r>
              <w:rPr>
                <w:b/>
                <w:bCs/>
              </w:rPr>
              <w:t>LCM purpose</w:t>
            </w:r>
          </w:p>
        </w:tc>
        <w:tc>
          <w:tcPr>
            <w:tcW w:w="1170" w:type="dxa"/>
            <w:shd w:val="clear" w:color="auto" w:fill="auto"/>
          </w:tcPr>
          <w:p w14:paraId="7D1787DF" w14:textId="77777777" w:rsidR="009A227E" w:rsidRDefault="009A227E" w:rsidP="00C654E9">
            <w:pPr>
              <w:spacing w:after="0"/>
              <w:rPr>
                <w:b/>
                <w:bCs/>
              </w:rPr>
            </w:pPr>
            <w:r>
              <w:rPr>
                <w:b/>
                <w:bCs/>
              </w:rPr>
              <w:t>UE-side/NW-side models</w:t>
            </w:r>
          </w:p>
        </w:tc>
        <w:tc>
          <w:tcPr>
            <w:tcW w:w="2497" w:type="dxa"/>
            <w:shd w:val="clear" w:color="auto" w:fill="auto"/>
          </w:tcPr>
          <w:p w14:paraId="0AC47279" w14:textId="77777777" w:rsidR="009A227E" w:rsidRDefault="009A227E" w:rsidP="00C654E9">
            <w:pPr>
              <w:spacing w:after="0"/>
              <w:rPr>
                <w:b/>
              </w:rPr>
            </w:pPr>
            <w:r>
              <w:rPr>
                <w:b/>
              </w:rPr>
              <w:t>Data content</w:t>
            </w:r>
          </w:p>
        </w:tc>
        <w:tc>
          <w:tcPr>
            <w:tcW w:w="1890" w:type="dxa"/>
            <w:shd w:val="clear" w:color="auto" w:fill="auto"/>
          </w:tcPr>
          <w:p w14:paraId="2D683432" w14:textId="77777777" w:rsidR="009A227E" w:rsidRDefault="009A227E" w:rsidP="00C654E9">
            <w:pPr>
              <w:spacing w:after="0"/>
              <w:rPr>
                <w:b/>
              </w:rPr>
            </w:pPr>
            <w:r>
              <w:rPr>
                <w:b/>
                <w:bCs/>
              </w:rPr>
              <w:t>Typical data size (per data sample)</w:t>
            </w:r>
          </w:p>
        </w:tc>
        <w:tc>
          <w:tcPr>
            <w:tcW w:w="1530" w:type="dxa"/>
            <w:shd w:val="clear" w:color="auto" w:fill="auto"/>
          </w:tcPr>
          <w:p w14:paraId="11A72A66" w14:textId="77777777" w:rsidR="009A227E" w:rsidRDefault="009A227E" w:rsidP="00C654E9">
            <w:pPr>
              <w:spacing w:after="0"/>
              <w:rPr>
                <w:b/>
              </w:rPr>
            </w:pPr>
            <w:r>
              <w:rPr>
                <w:b/>
              </w:rPr>
              <w:t>Typical latency requirement</w:t>
            </w:r>
          </w:p>
        </w:tc>
        <w:tc>
          <w:tcPr>
            <w:tcW w:w="1620" w:type="dxa"/>
            <w:shd w:val="clear" w:color="auto" w:fill="auto"/>
          </w:tcPr>
          <w:p w14:paraId="5512426D" w14:textId="77777777" w:rsidR="009A227E" w:rsidRDefault="009A227E" w:rsidP="00C654E9">
            <w:pPr>
              <w:spacing w:after="0"/>
              <w:rPr>
                <w:b/>
                <w:bCs/>
              </w:rPr>
            </w:pPr>
            <w:r>
              <w:rPr>
                <w:b/>
                <w:bCs/>
              </w:rPr>
              <w:t>Notes</w:t>
            </w:r>
          </w:p>
        </w:tc>
      </w:tr>
      <w:tr w:rsidR="009A227E" w14:paraId="33A525CE" w14:textId="77777777" w:rsidTr="00C654E9">
        <w:trPr>
          <w:trHeight w:val="415"/>
        </w:trPr>
        <w:tc>
          <w:tcPr>
            <w:tcW w:w="1170" w:type="dxa"/>
            <w:shd w:val="clear" w:color="auto" w:fill="auto"/>
          </w:tcPr>
          <w:p w14:paraId="4F178FF8" w14:textId="77777777" w:rsidR="009A227E" w:rsidRDefault="009A227E" w:rsidP="00C654E9">
            <w:pPr>
              <w:spacing w:after="0"/>
            </w:pPr>
            <w:r>
              <w:t>Training</w:t>
            </w:r>
          </w:p>
        </w:tc>
        <w:tc>
          <w:tcPr>
            <w:tcW w:w="1170" w:type="dxa"/>
            <w:shd w:val="clear" w:color="auto" w:fill="auto"/>
          </w:tcPr>
          <w:p w14:paraId="55FAFECD" w14:textId="77777777" w:rsidR="009A227E" w:rsidRDefault="009A227E" w:rsidP="00C654E9">
            <w:pPr>
              <w:spacing w:after="0"/>
            </w:pPr>
            <w:r>
              <w:t>UE-side, NW-side</w:t>
            </w:r>
          </w:p>
        </w:tc>
        <w:tc>
          <w:tcPr>
            <w:tcW w:w="2497" w:type="dxa"/>
            <w:shd w:val="clear" w:color="auto" w:fill="auto"/>
          </w:tcPr>
          <w:p w14:paraId="190DD2EB" w14:textId="77777777" w:rsidR="009A227E" w:rsidRDefault="009A227E" w:rsidP="00C654E9">
            <w:pPr>
              <w:spacing w:after="0"/>
            </w:pPr>
            <w:r>
              <w:t>L1-RSRPs and/or beam-IDs</w:t>
            </w:r>
          </w:p>
          <w:p w14:paraId="4261500C" w14:textId="77777777" w:rsidR="009A227E" w:rsidRPr="00966E9A" w:rsidRDefault="009A227E" w:rsidP="00C654E9">
            <w:pPr>
              <w:spacing w:after="0"/>
            </w:pPr>
          </w:p>
        </w:tc>
        <w:tc>
          <w:tcPr>
            <w:tcW w:w="1890" w:type="dxa"/>
            <w:shd w:val="clear" w:color="auto" w:fill="auto"/>
          </w:tcPr>
          <w:p w14:paraId="2A48AB8F" w14:textId="77777777" w:rsidR="009A227E" w:rsidRDefault="009A227E" w:rsidP="00C654E9">
            <w:pPr>
              <w:spacing w:after="0"/>
            </w:pPr>
            <w:r>
              <w:t>See Note 1 for L1-RSRPs</w:t>
            </w:r>
          </w:p>
        </w:tc>
        <w:tc>
          <w:tcPr>
            <w:tcW w:w="1530" w:type="dxa"/>
            <w:shd w:val="clear" w:color="auto" w:fill="auto"/>
          </w:tcPr>
          <w:p w14:paraId="40EA6690" w14:textId="77777777" w:rsidR="009A227E" w:rsidRDefault="009A227E" w:rsidP="00C654E9">
            <w:pPr>
              <w:spacing w:after="0"/>
            </w:pPr>
            <w:r>
              <w:t>Relaxed</w:t>
            </w:r>
          </w:p>
        </w:tc>
        <w:tc>
          <w:tcPr>
            <w:tcW w:w="1620" w:type="dxa"/>
            <w:shd w:val="clear" w:color="auto" w:fill="auto"/>
          </w:tcPr>
          <w:p w14:paraId="7B6D8570" w14:textId="77777777" w:rsidR="009A227E" w:rsidRDefault="009A227E" w:rsidP="00C654E9">
            <w:pPr>
              <w:spacing w:after="0"/>
            </w:pPr>
          </w:p>
        </w:tc>
      </w:tr>
      <w:tr w:rsidR="009A227E" w14:paraId="0AD44043" w14:textId="77777777" w:rsidTr="00C654E9">
        <w:trPr>
          <w:trHeight w:val="237"/>
        </w:trPr>
        <w:tc>
          <w:tcPr>
            <w:tcW w:w="1170" w:type="dxa"/>
            <w:vMerge w:val="restart"/>
            <w:shd w:val="clear" w:color="auto" w:fill="auto"/>
          </w:tcPr>
          <w:p w14:paraId="61A81D16" w14:textId="77777777" w:rsidR="009A227E" w:rsidRDefault="009A227E" w:rsidP="00C654E9">
            <w:pPr>
              <w:spacing w:after="0"/>
            </w:pPr>
            <w:r>
              <w:t>Inference</w:t>
            </w:r>
          </w:p>
        </w:tc>
        <w:tc>
          <w:tcPr>
            <w:tcW w:w="1170" w:type="dxa"/>
            <w:shd w:val="clear" w:color="auto" w:fill="auto"/>
          </w:tcPr>
          <w:p w14:paraId="0970B940" w14:textId="77777777" w:rsidR="009A227E" w:rsidRDefault="009A227E" w:rsidP="00C654E9">
            <w:pPr>
              <w:spacing w:after="0"/>
            </w:pPr>
            <w:r>
              <w:t>UE-side</w:t>
            </w:r>
          </w:p>
        </w:tc>
        <w:tc>
          <w:tcPr>
            <w:tcW w:w="2497" w:type="dxa"/>
            <w:shd w:val="clear" w:color="auto" w:fill="auto"/>
          </w:tcPr>
          <w:p w14:paraId="447F8113" w14:textId="77777777" w:rsidR="009A227E" w:rsidRDefault="009A227E" w:rsidP="00C654E9">
            <w:pPr>
              <w:tabs>
                <w:tab w:val="left" w:pos="1440"/>
              </w:tabs>
              <w:spacing w:after="0"/>
              <w:contextualSpacing/>
            </w:pPr>
            <w:r>
              <w:t>Beam prediction results</w:t>
            </w:r>
          </w:p>
          <w:p w14:paraId="6A8791E9" w14:textId="77777777" w:rsidR="009A227E" w:rsidRDefault="009A227E" w:rsidP="00C654E9">
            <w:pPr>
              <w:tabs>
                <w:tab w:val="left" w:pos="1440"/>
              </w:tabs>
              <w:spacing w:after="0"/>
              <w:contextualSpacing/>
            </w:pPr>
          </w:p>
        </w:tc>
        <w:tc>
          <w:tcPr>
            <w:tcW w:w="1890" w:type="dxa"/>
            <w:shd w:val="clear" w:color="auto" w:fill="auto"/>
          </w:tcPr>
          <w:p w14:paraId="6DF599F1" w14:textId="77777777" w:rsidR="009A227E" w:rsidRDefault="009A227E" w:rsidP="00C654E9">
            <w:pPr>
              <w:spacing w:after="0"/>
            </w:pPr>
            <w:r>
              <w:t>Small (10s of bits)</w:t>
            </w:r>
          </w:p>
        </w:tc>
        <w:tc>
          <w:tcPr>
            <w:tcW w:w="1530" w:type="dxa"/>
            <w:shd w:val="clear" w:color="auto" w:fill="auto"/>
          </w:tcPr>
          <w:p w14:paraId="021FADE3" w14:textId="77777777" w:rsidR="009A227E" w:rsidRDefault="009A227E" w:rsidP="00C654E9">
            <w:pPr>
              <w:spacing w:after="0"/>
            </w:pPr>
            <w:r>
              <w:t>Time-critical</w:t>
            </w:r>
          </w:p>
        </w:tc>
        <w:tc>
          <w:tcPr>
            <w:tcW w:w="1620" w:type="dxa"/>
            <w:vMerge w:val="restart"/>
            <w:shd w:val="clear" w:color="auto" w:fill="auto"/>
          </w:tcPr>
          <w:p w14:paraId="145E9058" w14:textId="76ECF549" w:rsidR="009A227E" w:rsidRDefault="009A227E" w:rsidP="00C654E9">
            <w:pPr>
              <w:spacing w:after="0"/>
            </w:pPr>
            <w:r>
              <w:t xml:space="preserve">RAN1 has agreed to consider L1 </w:t>
            </w:r>
            <w:r w:rsidR="00052EF3">
              <w:t>signaling</w:t>
            </w:r>
            <w:r>
              <w:t xml:space="preserve"> for this reporting</w:t>
            </w:r>
          </w:p>
        </w:tc>
      </w:tr>
      <w:tr w:rsidR="009A227E" w14:paraId="71938519" w14:textId="77777777" w:rsidTr="00C654E9">
        <w:trPr>
          <w:trHeight w:val="60"/>
        </w:trPr>
        <w:tc>
          <w:tcPr>
            <w:tcW w:w="1170" w:type="dxa"/>
            <w:vMerge/>
            <w:shd w:val="clear" w:color="auto" w:fill="auto"/>
          </w:tcPr>
          <w:p w14:paraId="0BB20EFA" w14:textId="77777777" w:rsidR="009A227E" w:rsidRDefault="009A227E" w:rsidP="00C654E9">
            <w:pPr>
              <w:spacing w:after="0"/>
            </w:pPr>
          </w:p>
        </w:tc>
        <w:tc>
          <w:tcPr>
            <w:tcW w:w="1170" w:type="dxa"/>
            <w:shd w:val="clear" w:color="auto" w:fill="auto"/>
          </w:tcPr>
          <w:p w14:paraId="48F54EFB" w14:textId="77777777" w:rsidR="009A227E" w:rsidRDefault="009A227E" w:rsidP="00C654E9">
            <w:pPr>
              <w:spacing w:after="0"/>
            </w:pPr>
            <w:r>
              <w:t>NW-side</w:t>
            </w:r>
          </w:p>
        </w:tc>
        <w:tc>
          <w:tcPr>
            <w:tcW w:w="2497" w:type="dxa"/>
            <w:shd w:val="clear" w:color="auto" w:fill="auto"/>
          </w:tcPr>
          <w:p w14:paraId="05E3DBF0" w14:textId="77777777" w:rsidR="009A227E" w:rsidRDefault="009A227E" w:rsidP="00C654E9">
            <w:pPr>
              <w:tabs>
                <w:tab w:val="left" w:pos="1440"/>
              </w:tabs>
              <w:spacing w:after="0"/>
              <w:contextualSpacing/>
              <w:rPr>
                <w:kern w:val="24"/>
              </w:rPr>
            </w:pPr>
            <w:r>
              <w:t>L1-RSRPs, and Beam-IDs if needed, for Set B</w:t>
            </w:r>
          </w:p>
        </w:tc>
        <w:tc>
          <w:tcPr>
            <w:tcW w:w="1890" w:type="dxa"/>
            <w:shd w:val="clear" w:color="auto" w:fill="auto"/>
          </w:tcPr>
          <w:p w14:paraId="1179371E" w14:textId="77777777" w:rsidR="009A227E" w:rsidRDefault="009A227E" w:rsidP="00C654E9">
            <w:pPr>
              <w:spacing w:after="0"/>
              <w:rPr>
                <w:strike/>
              </w:rPr>
            </w:pPr>
            <w:r>
              <w:t>See Note 1 for L1-RSRPs</w:t>
            </w:r>
          </w:p>
        </w:tc>
        <w:tc>
          <w:tcPr>
            <w:tcW w:w="1530" w:type="dxa"/>
            <w:shd w:val="clear" w:color="auto" w:fill="auto"/>
          </w:tcPr>
          <w:p w14:paraId="724444D3" w14:textId="77777777" w:rsidR="009A227E" w:rsidRDefault="009A227E" w:rsidP="00C654E9">
            <w:pPr>
              <w:spacing w:after="0"/>
            </w:pPr>
            <w:r>
              <w:t>Time-critical</w:t>
            </w:r>
          </w:p>
        </w:tc>
        <w:tc>
          <w:tcPr>
            <w:tcW w:w="1620" w:type="dxa"/>
            <w:vMerge/>
            <w:shd w:val="clear" w:color="auto" w:fill="auto"/>
          </w:tcPr>
          <w:p w14:paraId="40114511" w14:textId="77777777" w:rsidR="009A227E" w:rsidRDefault="009A227E" w:rsidP="00C654E9">
            <w:pPr>
              <w:spacing w:after="0"/>
            </w:pPr>
          </w:p>
        </w:tc>
      </w:tr>
      <w:tr w:rsidR="009A227E" w14:paraId="02469073" w14:textId="77777777" w:rsidTr="00C654E9">
        <w:trPr>
          <w:trHeight w:val="989"/>
        </w:trPr>
        <w:tc>
          <w:tcPr>
            <w:tcW w:w="1170" w:type="dxa"/>
            <w:vMerge w:val="restart"/>
            <w:shd w:val="clear" w:color="auto" w:fill="auto"/>
          </w:tcPr>
          <w:p w14:paraId="43660DD0" w14:textId="77777777" w:rsidR="009A227E" w:rsidRDefault="009A227E" w:rsidP="00C654E9">
            <w:pPr>
              <w:spacing w:after="0"/>
            </w:pPr>
            <w:r>
              <w:t>Monitoring</w:t>
            </w:r>
          </w:p>
        </w:tc>
        <w:tc>
          <w:tcPr>
            <w:tcW w:w="1170" w:type="dxa"/>
            <w:shd w:val="clear" w:color="auto" w:fill="auto"/>
          </w:tcPr>
          <w:p w14:paraId="3D2CB69C" w14:textId="77777777" w:rsidR="009A227E" w:rsidRDefault="009A227E" w:rsidP="00C654E9">
            <w:pPr>
              <w:spacing w:after="0"/>
            </w:pPr>
            <w:r>
              <w:t>UE-side</w:t>
            </w:r>
          </w:p>
        </w:tc>
        <w:tc>
          <w:tcPr>
            <w:tcW w:w="2497" w:type="dxa"/>
            <w:shd w:val="clear" w:color="auto" w:fill="auto"/>
          </w:tcPr>
          <w:p w14:paraId="77665489" w14:textId="77777777" w:rsidR="009A227E" w:rsidRDefault="009A227E" w:rsidP="00C654E9">
            <w:pPr>
              <w:tabs>
                <w:tab w:val="left" w:pos="1440"/>
              </w:tabs>
              <w:spacing w:after="0"/>
              <w:contextualSpacing/>
              <w:rPr>
                <w:rFonts w:eastAsia="Calibri"/>
              </w:rPr>
            </w:pPr>
            <w:r>
              <w:rPr>
                <w:rFonts w:eastAsia="Calibri"/>
              </w:rPr>
              <w:t>Event occurrence and/or calculated performance metrics (from UE to NW)</w:t>
            </w:r>
          </w:p>
          <w:p w14:paraId="2BC6121E" w14:textId="77777777" w:rsidR="009A227E" w:rsidRDefault="009A227E" w:rsidP="00C654E9">
            <w:pPr>
              <w:tabs>
                <w:tab w:val="left" w:pos="1440"/>
              </w:tabs>
              <w:spacing w:after="0"/>
              <w:contextualSpacing/>
            </w:pPr>
            <w:r>
              <w:rPr>
                <w:rFonts w:eastAsia="Calibri"/>
              </w:rPr>
              <w:t>See Note 4</w:t>
            </w:r>
          </w:p>
        </w:tc>
        <w:tc>
          <w:tcPr>
            <w:tcW w:w="1890" w:type="dxa"/>
            <w:shd w:val="clear" w:color="auto" w:fill="auto"/>
          </w:tcPr>
          <w:p w14:paraId="68B1D699" w14:textId="77777777" w:rsidR="009A227E" w:rsidRDefault="009A227E" w:rsidP="00C654E9">
            <w:pPr>
              <w:spacing w:after="0"/>
            </w:pPr>
            <w:r>
              <w:t>Small (10s of bits)</w:t>
            </w:r>
          </w:p>
        </w:tc>
        <w:tc>
          <w:tcPr>
            <w:tcW w:w="1530" w:type="dxa"/>
            <w:shd w:val="clear" w:color="auto" w:fill="auto"/>
          </w:tcPr>
          <w:p w14:paraId="09829349" w14:textId="77777777" w:rsidR="009A227E" w:rsidRDefault="009A227E" w:rsidP="00C654E9">
            <w:pPr>
              <w:spacing w:after="0"/>
            </w:pPr>
            <w:r>
              <w:t>Near-real-time</w:t>
            </w:r>
          </w:p>
        </w:tc>
        <w:tc>
          <w:tcPr>
            <w:tcW w:w="1620" w:type="dxa"/>
            <w:shd w:val="clear" w:color="auto" w:fill="auto"/>
          </w:tcPr>
          <w:p w14:paraId="715919FA" w14:textId="77777777" w:rsidR="009A227E" w:rsidRDefault="009A227E" w:rsidP="00C654E9">
            <w:pPr>
              <w:spacing w:after="0"/>
            </w:pPr>
          </w:p>
        </w:tc>
      </w:tr>
      <w:tr w:rsidR="009A227E" w14:paraId="592B9B40" w14:textId="77777777" w:rsidTr="00C654E9">
        <w:trPr>
          <w:trHeight w:val="1187"/>
        </w:trPr>
        <w:tc>
          <w:tcPr>
            <w:tcW w:w="1170" w:type="dxa"/>
            <w:vMerge/>
            <w:shd w:val="clear" w:color="auto" w:fill="auto"/>
          </w:tcPr>
          <w:p w14:paraId="68202C5E" w14:textId="77777777" w:rsidR="009A227E" w:rsidRDefault="009A227E" w:rsidP="00C654E9">
            <w:pPr>
              <w:spacing w:after="0"/>
            </w:pPr>
          </w:p>
        </w:tc>
        <w:tc>
          <w:tcPr>
            <w:tcW w:w="1170" w:type="dxa"/>
            <w:shd w:val="clear" w:color="auto" w:fill="auto"/>
          </w:tcPr>
          <w:p w14:paraId="355312E1" w14:textId="77777777" w:rsidR="009A227E" w:rsidRDefault="009A227E" w:rsidP="00C654E9">
            <w:pPr>
              <w:spacing w:after="0"/>
            </w:pPr>
            <w:r>
              <w:t>UE-side</w:t>
            </w:r>
          </w:p>
        </w:tc>
        <w:tc>
          <w:tcPr>
            <w:tcW w:w="2497" w:type="dxa"/>
            <w:shd w:val="clear" w:color="auto" w:fill="auto"/>
          </w:tcPr>
          <w:p w14:paraId="4F080E77" w14:textId="77777777" w:rsidR="009A227E" w:rsidRDefault="009A227E" w:rsidP="00C654E9">
            <w:pPr>
              <w:spacing w:after="0"/>
            </w:pPr>
            <w:r>
              <w:t>L1-RSRP(s) and/or beam-ID(s)</w:t>
            </w:r>
          </w:p>
          <w:p w14:paraId="031FC513" w14:textId="77777777" w:rsidR="009A227E" w:rsidRDefault="009A227E" w:rsidP="00C654E9">
            <w:pPr>
              <w:tabs>
                <w:tab w:val="left" w:pos="1440"/>
              </w:tabs>
              <w:spacing w:after="0"/>
              <w:contextualSpacing/>
              <w:rPr>
                <w:rFonts w:eastAsia="Calibri"/>
              </w:rPr>
            </w:pPr>
            <w:r>
              <w:rPr>
                <w:rFonts w:eastAsia="Calibri"/>
              </w:rPr>
              <w:t>See Note 4</w:t>
            </w:r>
          </w:p>
        </w:tc>
        <w:tc>
          <w:tcPr>
            <w:tcW w:w="1890" w:type="dxa"/>
            <w:shd w:val="clear" w:color="auto" w:fill="auto"/>
          </w:tcPr>
          <w:p w14:paraId="74D81535" w14:textId="77777777" w:rsidR="009A227E" w:rsidRDefault="009A227E" w:rsidP="00C654E9">
            <w:pPr>
              <w:spacing w:after="0"/>
              <w:rPr>
                <w:lang w:eastAsia="zh-CN"/>
              </w:rPr>
            </w:pPr>
            <w:r>
              <w:rPr>
                <w:rFonts w:hint="eastAsia"/>
                <w:lang w:eastAsia="zh-CN"/>
              </w:rPr>
              <w:t>U</w:t>
            </w:r>
            <w:r>
              <w:rPr>
                <w:lang w:eastAsia="zh-CN"/>
              </w:rPr>
              <w:t>p to 10 bits, or up to 100 bits, or up to hundreds of bits.</w:t>
            </w:r>
          </w:p>
          <w:p w14:paraId="20B29203" w14:textId="77777777" w:rsidR="009A227E" w:rsidRDefault="009A227E" w:rsidP="00C654E9">
            <w:pPr>
              <w:spacing w:after="0"/>
            </w:pPr>
            <w:r>
              <w:t>See Note 1 for L1-RSRPs</w:t>
            </w:r>
          </w:p>
        </w:tc>
        <w:tc>
          <w:tcPr>
            <w:tcW w:w="1530" w:type="dxa"/>
            <w:shd w:val="clear" w:color="auto" w:fill="auto"/>
          </w:tcPr>
          <w:p w14:paraId="7D983BF4" w14:textId="77777777" w:rsidR="009A227E" w:rsidRDefault="009A227E" w:rsidP="00C654E9">
            <w:pPr>
              <w:spacing w:after="0"/>
            </w:pPr>
            <w:r>
              <w:t>Near-real-time</w:t>
            </w:r>
          </w:p>
        </w:tc>
        <w:tc>
          <w:tcPr>
            <w:tcW w:w="1620" w:type="dxa"/>
            <w:shd w:val="clear" w:color="auto" w:fill="auto"/>
          </w:tcPr>
          <w:p w14:paraId="5440E8B0" w14:textId="77777777" w:rsidR="009A227E" w:rsidRDefault="009A227E" w:rsidP="00C654E9">
            <w:pPr>
              <w:spacing w:after="0"/>
            </w:pPr>
          </w:p>
        </w:tc>
      </w:tr>
      <w:tr w:rsidR="009A227E" w14:paraId="3E56525F" w14:textId="77777777" w:rsidTr="00C654E9">
        <w:trPr>
          <w:trHeight w:val="683"/>
        </w:trPr>
        <w:tc>
          <w:tcPr>
            <w:tcW w:w="1170" w:type="dxa"/>
            <w:vMerge/>
            <w:shd w:val="clear" w:color="auto" w:fill="auto"/>
          </w:tcPr>
          <w:p w14:paraId="78EFD4FE" w14:textId="77777777" w:rsidR="009A227E" w:rsidRDefault="009A227E" w:rsidP="00C654E9">
            <w:pPr>
              <w:spacing w:after="0"/>
              <w:rPr>
                <w:b/>
                <w:bCs/>
              </w:rPr>
            </w:pPr>
          </w:p>
        </w:tc>
        <w:tc>
          <w:tcPr>
            <w:tcW w:w="1170" w:type="dxa"/>
            <w:shd w:val="clear" w:color="auto" w:fill="auto"/>
          </w:tcPr>
          <w:p w14:paraId="23CAFFF3" w14:textId="77777777" w:rsidR="009A227E" w:rsidRDefault="009A227E" w:rsidP="00C654E9">
            <w:pPr>
              <w:spacing w:after="0"/>
            </w:pPr>
            <w:r>
              <w:t xml:space="preserve">NW-side </w:t>
            </w:r>
          </w:p>
        </w:tc>
        <w:tc>
          <w:tcPr>
            <w:tcW w:w="2497" w:type="dxa"/>
            <w:shd w:val="clear" w:color="auto" w:fill="auto"/>
          </w:tcPr>
          <w:p w14:paraId="3DC9C181" w14:textId="77777777" w:rsidR="009A227E" w:rsidRDefault="009A227E" w:rsidP="00C654E9">
            <w:pPr>
              <w:spacing w:after="0"/>
            </w:pPr>
            <w:r>
              <w:t>L1-RSRP(s) and/or beam-ID(s)</w:t>
            </w:r>
          </w:p>
          <w:p w14:paraId="00113C7F" w14:textId="77777777" w:rsidR="009A227E" w:rsidRDefault="009A227E" w:rsidP="00C654E9">
            <w:pPr>
              <w:tabs>
                <w:tab w:val="left" w:pos="1440"/>
              </w:tabs>
              <w:spacing w:after="0"/>
              <w:contextualSpacing/>
            </w:pPr>
          </w:p>
          <w:p w14:paraId="304A8451" w14:textId="77777777" w:rsidR="009A227E" w:rsidRDefault="009A227E" w:rsidP="00C654E9">
            <w:pPr>
              <w:tabs>
                <w:tab w:val="left" w:pos="1440"/>
              </w:tabs>
              <w:spacing w:after="0"/>
              <w:contextualSpacing/>
            </w:pPr>
            <w:r>
              <w:rPr>
                <w:rFonts w:eastAsia="Calibri"/>
              </w:rPr>
              <w:t>See Note 4</w:t>
            </w:r>
          </w:p>
        </w:tc>
        <w:tc>
          <w:tcPr>
            <w:tcW w:w="1890" w:type="dxa"/>
            <w:shd w:val="clear" w:color="auto" w:fill="auto"/>
          </w:tcPr>
          <w:p w14:paraId="35C2E966" w14:textId="77777777" w:rsidR="009A227E" w:rsidRDefault="009A227E" w:rsidP="00C654E9">
            <w:pPr>
              <w:spacing w:after="0"/>
              <w:rPr>
                <w:lang w:eastAsia="zh-CN"/>
              </w:rPr>
            </w:pPr>
            <w:r>
              <w:rPr>
                <w:rFonts w:hint="eastAsia"/>
                <w:lang w:eastAsia="zh-CN"/>
              </w:rPr>
              <w:t>U</w:t>
            </w:r>
            <w:r>
              <w:rPr>
                <w:lang w:eastAsia="zh-CN"/>
              </w:rPr>
              <w:t>p to 10 bits, or up to 100 bits, or up to hundreds of bits.</w:t>
            </w:r>
          </w:p>
          <w:p w14:paraId="1180CA98" w14:textId="77777777" w:rsidR="009A227E" w:rsidRDefault="009A227E" w:rsidP="00C654E9">
            <w:pPr>
              <w:spacing w:after="0"/>
              <w:rPr>
                <w:strike/>
              </w:rPr>
            </w:pPr>
            <w:r>
              <w:t>See Note 1 for L1-RSRPs</w:t>
            </w:r>
          </w:p>
        </w:tc>
        <w:tc>
          <w:tcPr>
            <w:tcW w:w="1530" w:type="dxa"/>
            <w:shd w:val="clear" w:color="auto" w:fill="auto"/>
          </w:tcPr>
          <w:p w14:paraId="14E8E936" w14:textId="77777777" w:rsidR="009A227E" w:rsidRDefault="009A227E" w:rsidP="00C654E9">
            <w:pPr>
              <w:spacing w:after="0"/>
            </w:pPr>
            <w:r>
              <w:t>Near-real-time</w:t>
            </w:r>
          </w:p>
        </w:tc>
        <w:tc>
          <w:tcPr>
            <w:tcW w:w="1620" w:type="dxa"/>
            <w:shd w:val="clear" w:color="auto" w:fill="auto"/>
          </w:tcPr>
          <w:p w14:paraId="464774BD" w14:textId="77777777" w:rsidR="009A227E" w:rsidRDefault="009A227E" w:rsidP="00C654E9">
            <w:pPr>
              <w:spacing w:after="0"/>
            </w:pPr>
          </w:p>
        </w:tc>
      </w:tr>
    </w:tbl>
    <w:p w14:paraId="764EB0A5" w14:textId="77777777" w:rsidR="001767C1" w:rsidRDefault="001767C1" w:rsidP="00E55400"/>
    <w:p w14:paraId="4D7E1A82" w14:textId="34352810" w:rsidR="00D329C4" w:rsidRDefault="004650F3" w:rsidP="00E55400">
      <w:r>
        <w:t>As we can see, f</w:t>
      </w:r>
      <w:r w:rsidR="00D329C4">
        <w:t xml:space="preserve">or training and monitoring, the data content is the L1-RSRP or beam-ID(s). </w:t>
      </w:r>
      <w:r w:rsidR="00250137">
        <w:t>a</w:t>
      </w:r>
      <w:r w:rsidR="00D329C4">
        <w:t>nd the typical data size is up to 500 bits</w:t>
      </w:r>
      <w:r w:rsidR="00250137">
        <w:t>.</w:t>
      </w:r>
      <w:r>
        <w:t xml:space="preserve"> </w:t>
      </w:r>
      <w:r w:rsidR="00A3411C">
        <w:t>These</w:t>
      </w:r>
      <w:r>
        <w:t xml:space="preserve"> are L1 measurement results.</w:t>
      </w:r>
      <w:r w:rsidR="00064579" w:rsidDel="00064579">
        <w:t xml:space="preserve"> </w:t>
      </w:r>
    </w:p>
    <w:p w14:paraId="23EB911F" w14:textId="287BD0EA" w:rsidR="004650F3" w:rsidRDefault="004650F3" w:rsidP="00B57B4D">
      <w:pPr>
        <w:rPr>
          <w:lang w:eastAsia="zh-CN"/>
        </w:rPr>
      </w:pPr>
      <w:r>
        <w:rPr>
          <w:rFonts w:hint="eastAsia"/>
          <w:lang w:eastAsia="zh-CN"/>
        </w:rPr>
        <w:t>B</w:t>
      </w:r>
      <w:r>
        <w:rPr>
          <w:lang w:eastAsia="zh-CN"/>
        </w:rPr>
        <w:t>esides, as we mentioned above RAN2 agrees to use enhanced MDT for training data collection for BM case and aims to use the same framework for OAM and gNB-</w:t>
      </w:r>
      <w:r w:rsidR="009E3127">
        <w:rPr>
          <w:lang w:eastAsia="zh-CN"/>
        </w:rPr>
        <w:t>centric approach</w:t>
      </w:r>
      <w:r w:rsidR="001211C3">
        <w:rPr>
          <w:lang w:eastAsia="zh-CN"/>
        </w:rPr>
        <w:t>e</w:t>
      </w:r>
      <w:r>
        <w:rPr>
          <w:lang w:eastAsia="zh-CN"/>
        </w:rPr>
        <w:t xml:space="preserve">s. </w:t>
      </w:r>
    </w:p>
    <w:p w14:paraId="5D3D9DA3" w14:textId="77777777" w:rsidR="001767C1" w:rsidRDefault="001767C1" w:rsidP="002E79B4">
      <w:pPr>
        <w:spacing w:before="120"/>
        <w:rPr>
          <w:lang w:eastAsia="zh-CN"/>
        </w:rPr>
      </w:pPr>
    </w:p>
    <w:p w14:paraId="169B1AFC" w14:textId="43DBAB0B" w:rsidR="002E79B4" w:rsidRDefault="002E79B4" w:rsidP="002E79B4">
      <w:pPr>
        <w:spacing w:before="120"/>
        <w:rPr>
          <w:lang w:eastAsia="zh-CN"/>
        </w:rPr>
      </w:pPr>
      <w:r>
        <w:rPr>
          <w:lang w:eastAsia="zh-CN"/>
        </w:rPr>
        <w:t>RAN2 also agreed to use L1 measurement framework as the input data for model inference as follows.</w:t>
      </w:r>
    </w:p>
    <w:p w14:paraId="2E7585C5" w14:textId="77777777" w:rsidR="002E79B4" w:rsidRPr="004B5490" w:rsidRDefault="002E79B4" w:rsidP="002E79B4">
      <w:pPr>
        <w:pBdr>
          <w:top w:val="single" w:sz="4" w:space="1" w:color="auto"/>
          <w:left w:val="single" w:sz="4" w:space="4" w:color="auto"/>
          <w:bottom w:val="single" w:sz="4" w:space="1" w:color="auto"/>
          <w:right w:val="single" w:sz="4" w:space="4" w:color="auto"/>
        </w:pBdr>
        <w:tabs>
          <w:tab w:val="left" w:pos="1622"/>
        </w:tabs>
        <w:ind w:leftChars="72" w:left="521" w:hanging="363"/>
        <w:jc w:val="left"/>
        <w:rPr>
          <w:rFonts w:ascii="Calibri" w:eastAsia="Calibri" w:hAnsi="Calibri" w:cs="Calibri"/>
          <w:b/>
          <w:bCs/>
        </w:rPr>
      </w:pPr>
      <w:bookmarkStart w:id="3" w:name="_Hlk165972824"/>
      <w:r w:rsidRPr="004B5490">
        <w:rPr>
          <w:rFonts w:ascii="Calibri" w:eastAsia="Calibri" w:hAnsi="Calibri" w:cs="Calibri"/>
          <w:b/>
          <w:bCs/>
        </w:rPr>
        <w:t>Agreements:</w:t>
      </w:r>
    </w:p>
    <w:p w14:paraId="3AA16802" w14:textId="77777777" w:rsidR="002E79B4" w:rsidRPr="004B5490" w:rsidRDefault="002E79B4" w:rsidP="002E79B4">
      <w:pPr>
        <w:numPr>
          <w:ilvl w:val="0"/>
          <w:numId w:val="42"/>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Chars="72" w:left="518"/>
        <w:jc w:val="left"/>
        <w:rPr>
          <w:rFonts w:ascii="Calibri" w:eastAsia="Calibri" w:hAnsi="Calibri" w:cs="Calibri"/>
        </w:rPr>
      </w:pPr>
      <w:r w:rsidRPr="002E79B4">
        <w:rPr>
          <w:rFonts w:ascii="Calibri" w:eastAsia="Calibri" w:hAnsi="Calibri" w:cs="Calibri"/>
          <w:noProof/>
          <w:highlight w:val="yellow"/>
        </w:rPr>
        <w:t>For AI/ML based beam management, RAN2 assumes the L1 measurement framework shall be used for configuring the input data of the NW side AI/ML model inference</w:t>
      </w:r>
      <w:r w:rsidRPr="004B5490">
        <w:rPr>
          <w:rFonts w:ascii="Calibri" w:eastAsia="Calibri" w:hAnsi="Calibri" w:cs="Calibri"/>
          <w:noProof/>
        </w:rPr>
        <w:t>.  FFS if further enhancements are needed</w:t>
      </w:r>
    </w:p>
    <w:bookmarkEnd w:id="3"/>
    <w:p w14:paraId="62184E6C" w14:textId="42DA20B4" w:rsidR="004650F3" w:rsidRDefault="00A3411C" w:rsidP="00161A16">
      <w:pPr>
        <w:spacing w:before="120"/>
        <w:rPr>
          <w:lang w:eastAsia="zh-CN"/>
        </w:rPr>
      </w:pPr>
      <w:r>
        <w:rPr>
          <w:lang w:eastAsia="zh-CN"/>
        </w:rPr>
        <w:lastRenderedPageBreak/>
        <w:t>To</w:t>
      </w:r>
      <w:r w:rsidR="002E79B4">
        <w:rPr>
          <w:lang w:eastAsia="zh-CN"/>
        </w:rPr>
        <w:t xml:space="preserve"> </w:t>
      </w:r>
      <w:r w:rsidR="00161A16">
        <w:rPr>
          <w:lang w:eastAsia="zh-CN"/>
        </w:rPr>
        <w:t xml:space="preserve">use the </w:t>
      </w:r>
      <w:r w:rsidR="00344A36">
        <w:rPr>
          <w:lang w:eastAsia="zh-CN"/>
        </w:rPr>
        <w:t>same</w:t>
      </w:r>
      <w:r w:rsidR="00161A16">
        <w:rPr>
          <w:lang w:eastAsia="zh-CN"/>
        </w:rPr>
        <w:t xml:space="preserve"> data for model training and inference, L1 </w:t>
      </w:r>
      <w:r>
        <w:rPr>
          <w:lang w:eastAsia="zh-CN"/>
        </w:rPr>
        <w:t>measurement</w:t>
      </w:r>
      <w:r w:rsidR="00161A16">
        <w:rPr>
          <w:lang w:eastAsia="zh-CN"/>
        </w:rPr>
        <w:t xml:space="preserve"> results should </w:t>
      </w:r>
      <w:r>
        <w:rPr>
          <w:lang w:eastAsia="zh-CN"/>
        </w:rPr>
        <w:t>be included</w:t>
      </w:r>
      <w:r w:rsidR="00161A16">
        <w:rPr>
          <w:lang w:eastAsia="zh-CN"/>
        </w:rPr>
        <w:t xml:space="preserve"> in </w:t>
      </w:r>
      <w:r>
        <w:rPr>
          <w:lang w:eastAsia="zh-CN"/>
        </w:rPr>
        <w:t xml:space="preserve">the </w:t>
      </w:r>
      <w:r w:rsidR="00161A16">
        <w:rPr>
          <w:lang w:eastAsia="zh-CN"/>
        </w:rPr>
        <w:t>L3 measurement report</w:t>
      </w:r>
      <w:r w:rsidR="00344A36">
        <w:rPr>
          <w:lang w:eastAsia="zh-CN"/>
        </w:rPr>
        <w:t xml:space="preserve"> for model training</w:t>
      </w:r>
      <w:r w:rsidR="00161A16">
        <w:rPr>
          <w:lang w:eastAsia="zh-CN"/>
        </w:rPr>
        <w:t>.</w:t>
      </w:r>
      <w:r w:rsidR="00161A16">
        <w:rPr>
          <w:rFonts w:hint="eastAsia"/>
          <w:lang w:eastAsia="zh-CN"/>
        </w:rPr>
        <w:t xml:space="preserve"> </w:t>
      </w:r>
      <w:r w:rsidR="004650F3">
        <w:rPr>
          <w:rFonts w:hint="eastAsia"/>
          <w:lang w:eastAsia="zh-CN"/>
        </w:rPr>
        <w:t>T</w:t>
      </w:r>
      <w:r w:rsidR="004650F3">
        <w:rPr>
          <w:lang w:eastAsia="zh-CN"/>
        </w:rPr>
        <w:t xml:space="preserve">hus, the first extension for </w:t>
      </w:r>
      <w:r>
        <w:rPr>
          <w:lang w:eastAsia="zh-CN"/>
        </w:rPr>
        <w:t xml:space="preserve">the </w:t>
      </w:r>
      <w:r w:rsidR="004650F3">
        <w:rPr>
          <w:lang w:eastAsia="zh-CN"/>
        </w:rPr>
        <w:t xml:space="preserve">measurement report is that </w:t>
      </w:r>
      <w:bookmarkStart w:id="4" w:name="_Hlk165919246"/>
      <w:r w:rsidR="004650F3">
        <w:rPr>
          <w:lang w:eastAsia="zh-CN"/>
        </w:rPr>
        <w:t xml:space="preserve">L1 measurement results should be included in </w:t>
      </w:r>
      <w:r>
        <w:rPr>
          <w:lang w:eastAsia="zh-CN"/>
        </w:rPr>
        <w:t xml:space="preserve">the </w:t>
      </w:r>
      <w:r w:rsidR="004650F3">
        <w:rPr>
          <w:lang w:eastAsia="zh-CN"/>
        </w:rPr>
        <w:t xml:space="preserve">L3 measurement report. </w:t>
      </w:r>
      <w:bookmarkEnd w:id="4"/>
    </w:p>
    <w:p w14:paraId="0AA9E949" w14:textId="77777777" w:rsidR="007036CF" w:rsidRPr="004A1B2F" w:rsidRDefault="007036CF" w:rsidP="007036CF">
      <w:pPr>
        <w:spacing w:before="120"/>
        <w:rPr>
          <w:rFonts w:eastAsiaTheme="minorEastAsia"/>
          <w:b/>
          <w:lang w:eastAsia="zh-CN"/>
        </w:rPr>
      </w:pPr>
      <w:r w:rsidRPr="00613304">
        <w:rPr>
          <w:rFonts w:eastAsiaTheme="minorEastAsia" w:hint="eastAsia"/>
          <w:b/>
          <w:lang w:eastAsia="zh-CN"/>
        </w:rPr>
        <w:t>P</w:t>
      </w:r>
      <w:r w:rsidRPr="00613304">
        <w:rPr>
          <w:rFonts w:eastAsiaTheme="minorEastAsia"/>
          <w:b/>
          <w:lang w:eastAsia="zh-CN"/>
        </w:rPr>
        <w:t xml:space="preserve">roposal </w:t>
      </w:r>
      <w:r>
        <w:rPr>
          <w:rFonts w:eastAsiaTheme="minorEastAsia"/>
          <w:b/>
          <w:lang w:eastAsia="zh-CN"/>
        </w:rPr>
        <w:t>4</w:t>
      </w:r>
      <w:r w:rsidRPr="00613304">
        <w:rPr>
          <w:rFonts w:eastAsiaTheme="minorEastAsia"/>
          <w:b/>
          <w:lang w:eastAsia="zh-CN"/>
        </w:rPr>
        <w:t xml:space="preserve">: </w:t>
      </w:r>
      <w:r>
        <w:rPr>
          <w:rFonts w:eastAsiaTheme="minorEastAsia"/>
          <w:b/>
          <w:lang w:eastAsia="zh-CN"/>
        </w:rPr>
        <w:t xml:space="preserve">It is proposed RAN2 to agree that </w:t>
      </w:r>
      <w:r w:rsidRPr="004650F3">
        <w:rPr>
          <w:rFonts w:eastAsiaTheme="minorEastAsia"/>
          <w:b/>
          <w:lang w:eastAsia="zh-CN"/>
        </w:rPr>
        <w:t>L1 measurement results</w:t>
      </w:r>
      <w:r>
        <w:rPr>
          <w:rFonts w:eastAsiaTheme="minorEastAsia"/>
          <w:b/>
          <w:lang w:eastAsia="zh-CN"/>
        </w:rPr>
        <w:t xml:space="preserve"> (e.g., L1-RSRP and beam ID) can be included</w:t>
      </w:r>
      <w:r w:rsidRPr="004650F3">
        <w:rPr>
          <w:rFonts w:eastAsiaTheme="minorEastAsia"/>
          <w:b/>
          <w:lang w:eastAsia="zh-CN"/>
        </w:rPr>
        <w:t xml:space="preserve"> in </w:t>
      </w:r>
      <w:r>
        <w:rPr>
          <w:rFonts w:eastAsiaTheme="minorEastAsia"/>
          <w:b/>
          <w:lang w:eastAsia="zh-CN"/>
        </w:rPr>
        <w:t xml:space="preserve">the </w:t>
      </w:r>
      <w:r w:rsidRPr="004650F3">
        <w:rPr>
          <w:rFonts w:eastAsiaTheme="minorEastAsia"/>
          <w:b/>
          <w:lang w:eastAsia="zh-CN"/>
        </w:rPr>
        <w:t xml:space="preserve">L3 measurement </w:t>
      </w:r>
      <w:r>
        <w:rPr>
          <w:rFonts w:eastAsiaTheme="minorEastAsia"/>
          <w:b/>
          <w:lang w:eastAsia="zh-CN"/>
        </w:rPr>
        <w:t>report</w:t>
      </w:r>
      <w:r w:rsidRPr="004650F3">
        <w:rPr>
          <w:rFonts w:eastAsiaTheme="minorEastAsia"/>
          <w:b/>
          <w:lang w:eastAsia="zh-CN"/>
        </w:rPr>
        <w:t>.</w:t>
      </w:r>
    </w:p>
    <w:p w14:paraId="54BDA2A5" w14:textId="77777777" w:rsidR="001767C1" w:rsidRPr="003B6A15" w:rsidRDefault="001767C1" w:rsidP="0036246A">
      <w:pPr>
        <w:rPr>
          <w:lang w:eastAsia="zh-CN"/>
        </w:rPr>
      </w:pPr>
    </w:p>
    <w:p w14:paraId="08DE2190" w14:textId="1FD54B7C" w:rsidR="004650F3" w:rsidRDefault="004A1B2F" w:rsidP="0036246A">
      <w:pPr>
        <w:rPr>
          <w:lang w:eastAsia="zh-CN"/>
        </w:rPr>
      </w:pPr>
      <w:r>
        <w:rPr>
          <w:lang w:eastAsia="zh-CN"/>
        </w:rPr>
        <w:t>Furthermore</w:t>
      </w:r>
      <w:r w:rsidR="004650F3">
        <w:rPr>
          <w:lang w:eastAsia="zh-CN"/>
        </w:rPr>
        <w:t xml:space="preserve">, there </w:t>
      </w:r>
      <w:r w:rsidR="00A3411C">
        <w:rPr>
          <w:lang w:eastAsia="zh-CN"/>
        </w:rPr>
        <w:t>was</w:t>
      </w:r>
      <w:r w:rsidR="004650F3">
        <w:rPr>
          <w:lang w:eastAsia="zh-CN"/>
        </w:rPr>
        <w:t xml:space="preserve"> an FFS left in the last meeting as follows:</w:t>
      </w:r>
    </w:p>
    <w:p w14:paraId="44F39F25" w14:textId="77777777" w:rsidR="004650F3" w:rsidRPr="00483E00" w:rsidRDefault="004650F3" w:rsidP="004650F3">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Agreements</w:t>
      </w:r>
    </w:p>
    <w:p w14:paraId="512D27C1" w14:textId="77777777" w:rsidR="004650F3" w:rsidRPr="00483E00" w:rsidRDefault="004650F3" w:rsidP="004650F3">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1</w:t>
      </w:r>
      <w:r w:rsidRPr="00483E00">
        <w:rPr>
          <w:rFonts w:ascii="Calibri" w:eastAsia="Calibri" w:hAnsi="Calibri" w:cs="Calibri"/>
          <w:noProof/>
        </w:rPr>
        <w:tab/>
        <w:t>For the NW-side data collection related to beam management use cases, RAN2 to consider gNB-centric and OAM-centric approaches</w:t>
      </w:r>
      <w:r w:rsidRPr="00483E00">
        <w:rPr>
          <w:rFonts w:ascii="Calibri" w:eastAsia="Calibri" w:hAnsi="Calibri" w:cs="Calibri"/>
          <w:noProof/>
        </w:rPr>
        <w:tab/>
      </w:r>
    </w:p>
    <w:p w14:paraId="4C5B04BC" w14:textId="77777777" w:rsidR="004650F3" w:rsidRPr="00483E00" w:rsidRDefault="004650F3" w:rsidP="004650F3">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2</w:t>
      </w:r>
      <w:r w:rsidRPr="00483E00">
        <w:rPr>
          <w:rFonts w:ascii="Calibri" w:eastAsia="Calibri" w:hAnsi="Calibri" w:cs="Calibri"/>
          <w:noProof/>
        </w:rPr>
        <w:tab/>
        <w:t>We aim that the same measurement framework is applied to both gNB-centric data collection and OAM-centric data collection for NW-side data collection.</w:t>
      </w:r>
    </w:p>
    <w:p w14:paraId="5AD1702B" w14:textId="77777777" w:rsidR="004650F3" w:rsidRPr="00483E00" w:rsidRDefault="004650F3" w:rsidP="004650F3">
      <w:pPr>
        <w:pBdr>
          <w:top w:val="single" w:sz="4" w:space="1" w:color="auto"/>
          <w:left w:val="single" w:sz="4" w:space="4" w:color="auto"/>
          <w:bottom w:val="single" w:sz="4" w:space="0" w:color="auto"/>
          <w:right w:val="single" w:sz="4" w:space="4" w:color="auto"/>
        </w:pBdr>
        <w:tabs>
          <w:tab w:val="left" w:pos="1622"/>
        </w:tabs>
        <w:autoSpaceDE/>
        <w:autoSpaceDN/>
        <w:adjustRightInd/>
        <w:snapToGrid/>
        <w:spacing w:after="0"/>
        <w:ind w:leftChars="72" w:left="521" w:hanging="363"/>
        <w:jc w:val="left"/>
        <w:rPr>
          <w:rFonts w:ascii="Calibri" w:eastAsia="Calibri" w:hAnsi="Calibri" w:cs="Calibri"/>
          <w:noProof/>
        </w:rPr>
      </w:pPr>
      <w:r w:rsidRPr="00483E00">
        <w:rPr>
          <w:rFonts w:ascii="Calibri" w:eastAsia="Calibri" w:hAnsi="Calibri" w:cs="Calibri"/>
          <w:noProof/>
        </w:rPr>
        <w:t>3</w:t>
      </w:r>
      <w:r w:rsidRPr="00483E00">
        <w:rPr>
          <w:rFonts w:ascii="Calibri" w:eastAsia="Calibri" w:hAnsi="Calibri" w:cs="Calibri"/>
          <w:noProof/>
        </w:rPr>
        <w:tab/>
        <w:t xml:space="preserve">RAN2 supports enhancements to MDT for data collection framework for training.  </w:t>
      </w:r>
      <w:r w:rsidRPr="004650F3">
        <w:rPr>
          <w:rFonts w:ascii="Calibri" w:eastAsia="Calibri" w:hAnsi="Calibri" w:cs="Calibri"/>
          <w:noProof/>
          <w:highlight w:val="cyan"/>
        </w:rPr>
        <w:t>FSS Whether to enhance logged or immediate MDT</w:t>
      </w:r>
    </w:p>
    <w:p w14:paraId="4A1C6D87" w14:textId="58A37317" w:rsidR="004650F3" w:rsidRDefault="004A1B2F" w:rsidP="004A1B2F">
      <w:pPr>
        <w:spacing w:before="120"/>
        <w:rPr>
          <w:lang w:eastAsia="zh-CN"/>
        </w:rPr>
      </w:pPr>
      <w:r>
        <w:rPr>
          <w:lang w:eastAsia="zh-CN"/>
        </w:rPr>
        <w:t>As we analyzed above, immediate MDT should be used for training data collection for BM case. Thus, we will discuss the needed enhancements for immediate MDT.</w:t>
      </w:r>
    </w:p>
    <w:p w14:paraId="11831D03" w14:textId="3BC13B1D" w:rsidR="004A1B2F" w:rsidRDefault="004A1B2F" w:rsidP="004A1B2F">
      <w:pPr>
        <w:spacing w:before="120"/>
        <w:rPr>
          <w:lang w:eastAsia="zh-CN"/>
        </w:rPr>
      </w:pPr>
      <w:r>
        <w:rPr>
          <w:lang w:eastAsia="zh-CN"/>
        </w:rPr>
        <w:t>AI/ML training data collection needs to collect amount of data for model training. If the UE use</w:t>
      </w:r>
      <w:r w:rsidR="001807A1">
        <w:rPr>
          <w:lang w:eastAsia="zh-CN"/>
        </w:rPr>
        <w:t>s the existing measurement report framework, the singalling overhead is huge. For example, we assume that the NW wants to collect 1000 data samples for model training, it will cause 1000 times measurement reports (assume that 1 data sample per measurement report). We think this is unacceptable for the UE and NW.</w:t>
      </w:r>
      <w:r w:rsidR="001807A1">
        <w:rPr>
          <w:rFonts w:hint="eastAsia"/>
          <w:lang w:eastAsia="zh-CN"/>
        </w:rPr>
        <w:t xml:space="preserve"> </w:t>
      </w:r>
      <w:r w:rsidR="001807A1">
        <w:rPr>
          <w:lang w:eastAsia="zh-CN"/>
        </w:rPr>
        <w:t xml:space="preserve">Thus, data logging is needed for AL/ML training data collection.  </w:t>
      </w:r>
    </w:p>
    <w:p w14:paraId="5F75C3CC" w14:textId="0768FC54" w:rsidR="00970037" w:rsidRDefault="009F4721" w:rsidP="004A1B2F">
      <w:pPr>
        <w:spacing w:before="120"/>
        <w:rPr>
          <w:lang w:eastAsia="zh-CN"/>
        </w:rPr>
      </w:pPr>
      <w:r>
        <w:rPr>
          <w:rFonts w:eastAsiaTheme="minorEastAsia"/>
          <w:b/>
          <w:lang w:eastAsia="zh-CN"/>
        </w:rPr>
        <w:t xml:space="preserve">Observation </w:t>
      </w:r>
      <w:r w:rsidR="00B847A2">
        <w:rPr>
          <w:rFonts w:eastAsiaTheme="minorEastAsia"/>
          <w:b/>
          <w:lang w:eastAsia="zh-CN"/>
        </w:rPr>
        <w:t>3</w:t>
      </w:r>
      <w:r w:rsidR="00FB4C08" w:rsidRPr="00613304">
        <w:rPr>
          <w:rFonts w:eastAsiaTheme="minorEastAsia"/>
          <w:b/>
          <w:lang w:eastAsia="zh-CN"/>
        </w:rPr>
        <w:t xml:space="preserve">: </w:t>
      </w:r>
      <w:r w:rsidR="00FB4C08">
        <w:rPr>
          <w:rFonts w:eastAsiaTheme="minorEastAsia"/>
          <w:b/>
          <w:lang w:eastAsia="zh-CN"/>
        </w:rPr>
        <w:t>D</w:t>
      </w:r>
      <w:r w:rsidR="00FB4C08" w:rsidRPr="00FB4C08">
        <w:rPr>
          <w:rFonts w:eastAsiaTheme="minorEastAsia"/>
          <w:b/>
          <w:lang w:eastAsia="zh-CN"/>
        </w:rPr>
        <w:t>ata logging is needed for A</w:t>
      </w:r>
      <w:r w:rsidR="00B25692">
        <w:rPr>
          <w:rFonts w:eastAsiaTheme="minorEastAsia"/>
          <w:b/>
          <w:lang w:eastAsia="zh-CN"/>
        </w:rPr>
        <w:t>I</w:t>
      </w:r>
      <w:r w:rsidR="00FB4C08" w:rsidRPr="00FB4C08">
        <w:rPr>
          <w:rFonts w:eastAsiaTheme="minorEastAsia"/>
          <w:b/>
          <w:lang w:eastAsia="zh-CN"/>
        </w:rPr>
        <w:t>/ML training data collection.</w:t>
      </w:r>
    </w:p>
    <w:p w14:paraId="6A5ABFA6" w14:textId="77777777" w:rsidR="006D559D" w:rsidRDefault="006D559D" w:rsidP="004A1B2F">
      <w:pPr>
        <w:spacing w:before="120"/>
        <w:rPr>
          <w:lang w:eastAsia="zh-CN"/>
        </w:rPr>
      </w:pPr>
    </w:p>
    <w:p w14:paraId="10A91CE9" w14:textId="41E7FBCE" w:rsidR="005945EA" w:rsidRDefault="00970037" w:rsidP="004A1B2F">
      <w:pPr>
        <w:spacing w:before="120"/>
        <w:rPr>
          <w:lang w:eastAsia="zh-CN"/>
        </w:rPr>
      </w:pPr>
      <w:r>
        <w:rPr>
          <w:lang w:eastAsia="zh-CN"/>
        </w:rPr>
        <w:t xml:space="preserve">Based on </w:t>
      </w:r>
      <w:r w:rsidR="00831640">
        <w:rPr>
          <w:lang w:eastAsia="zh-CN"/>
        </w:rPr>
        <w:t>e</w:t>
      </w:r>
      <w:r w:rsidRPr="00970037">
        <w:rPr>
          <w:lang w:eastAsia="zh-CN"/>
        </w:rPr>
        <w:t xml:space="preserve">xisting </w:t>
      </w:r>
      <w:r w:rsidR="00B45850">
        <w:rPr>
          <w:lang w:eastAsia="zh-CN"/>
        </w:rPr>
        <w:t>measurement</w:t>
      </w:r>
      <w:r w:rsidRPr="00970037">
        <w:rPr>
          <w:lang w:eastAsia="zh-CN"/>
        </w:rPr>
        <w:t xml:space="preserve"> procedures</w:t>
      </w:r>
      <w:r w:rsidR="001E1488">
        <w:rPr>
          <w:lang w:eastAsia="zh-CN"/>
        </w:rPr>
        <w:t xml:space="preserve"> (i.e. RRCReconfiguration message, MeasurementReport message)</w:t>
      </w:r>
      <w:r>
        <w:rPr>
          <w:lang w:eastAsia="zh-CN"/>
        </w:rPr>
        <w:t>, t</w:t>
      </w:r>
      <w:r w:rsidR="005945EA">
        <w:rPr>
          <w:lang w:eastAsia="zh-CN"/>
        </w:rPr>
        <w:t xml:space="preserve">he general procedure for logged data </w:t>
      </w:r>
      <w:r w:rsidR="00A3411C">
        <w:rPr>
          <w:lang w:eastAsia="zh-CN"/>
        </w:rPr>
        <w:t>reports</w:t>
      </w:r>
      <w:r w:rsidR="005945EA">
        <w:rPr>
          <w:lang w:eastAsia="zh-CN"/>
        </w:rPr>
        <w:t xml:space="preserve"> in RRC_CONNECTED</w:t>
      </w:r>
      <w:r w:rsidR="000338D5">
        <w:rPr>
          <w:lang w:eastAsia="zh-CN"/>
        </w:rPr>
        <w:t xml:space="preserve"> may have</w:t>
      </w:r>
      <w:r w:rsidR="00D24EB1">
        <w:rPr>
          <w:lang w:eastAsia="zh-CN"/>
        </w:rPr>
        <w:t xml:space="preserve"> three </w:t>
      </w:r>
      <w:r w:rsidR="00DD1610">
        <w:rPr>
          <w:lang w:eastAsia="zh-CN"/>
        </w:rPr>
        <w:t>reporting types</w:t>
      </w:r>
      <w:r w:rsidR="005945EA">
        <w:rPr>
          <w:lang w:eastAsia="zh-CN"/>
        </w:rPr>
        <w:t>:</w:t>
      </w:r>
      <w:r w:rsidR="003E4979">
        <w:rPr>
          <w:lang w:eastAsia="zh-CN"/>
        </w:rPr>
        <w:t xml:space="preserve"> event-based, periodical, </w:t>
      </w:r>
      <w:r w:rsidR="00A3411C">
        <w:rPr>
          <w:lang w:eastAsia="zh-CN"/>
        </w:rPr>
        <w:t xml:space="preserve">and </w:t>
      </w:r>
      <w:r w:rsidR="003E4979">
        <w:rPr>
          <w:lang w:eastAsia="zh-CN"/>
        </w:rPr>
        <w:t>on-demand.</w:t>
      </w:r>
    </w:p>
    <w:p w14:paraId="12ED4845" w14:textId="2BA47100" w:rsidR="003E4979" w:rsidRDefault="003E4979" w:rsidP="004A1B2F">
      <w:pPr>
        <w:spacing w:before="120"/>
        <w:rPr>
          <w:lang w:eastAsia="zh-CN"/>
        </w:rPr>
      </w:pPr>
      <w:r>
        <w:rPr>
          <w:lang w:eastAsia="zh-CN"/>
        </w:rPr>
        <w:t xml:space="preserve">Regarding the periodical </w:t>
      </w:r>
      <w:r w:rsidR="001010B8">
        <w:rPr>
          <w:lang w:eastAsia="zh-CN"/>
        </w:rPr>
        <w:t>method</w:t>
      </w:r>
      <w:r>
        <w:rPr>
          <w:lang w:eastAsia="zh-CN"/>
        </w:rPr>
        <w:t xml:space="preserve">, the general procedure as </w:t>
      </w:r>
      <w:r w:rsidR="008B724C">
        <w:rPr>
          <w:lang w:eastAsia="zh-CN"/>
        </w:rPr>
        <w:t>shown in Fig.1</w:t>
      </w:r>
      <w:r>
        <w:rPr>
          <w:lang w:eastAsia="zh-CN"/>
        </w:rPr>
        <w:t>:</w:t>
      </w:r>
    </w:p>
    <w:p w14:paraId="52DD595C" w14:textId="7E296B0D" w:rsidR="003E4979" w:rsidRDefault="003E4979" w:rsidP="003E4979">
      <w:pPr>
        <w:spacing w:before="120"/>
        <w:jc w:val="center"/>
        <w:rPr>
          <w:lang w:eastAsia="zh-CN"/>
        </w:rPr>
      </w:pPr>
      <w:r>
        <w:rPr>
          <w:noProof/>
        </w:rPr>
        <w:drawing>
          <wp:inline distT="0" distB="0" distL="0" distR="0" wp14:anchorId="6FDBC17C" wp14:editId="7F251ADA">
            <wp:extent cx="2770496" cy="232199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6218" cy="2343551"/>
                    </a:xfrm>
                    <a:prstGeom prst="rect">
                      <a:avLst/>
                    </a:prstGeom>
                  </pic:spPr>
                </pic:pic>
              </a:graphicData>
            </a:graphic>
          </wp:inline>
        </w:drawing>
      </w:r>
    </w:p>
    <w:p w14:paraId="15FCD21D" w14:textId="7417FDDC" w:rsidR="003E4979" w:rsidRPr="006D559D" w:rsidRDefault="003E4979" w:rsidP="003E4979">
      <w:pPr>
        <w:spacing w:before="120"/>
        <w:jc w:val="center"/>
        <w:rPr>
          <w:b/>
          <w:lang w:eastAsia="zh-CN"/>
        </w:rPr>
      </w:pPr>
      <w:r w:rsidRPr="006D559D">
        <w:rPr>
          <w:rFonts w:hint="eastAsia"/>
          <w:b/>
          <w:lang w:eastAsia="zh-CN"/>
        </w:rPr>
        <w:t>F</w:t>
      </w:r>
      <w:r w:rsidRPr="006D559D">
        <w:rPr>
          <w:b/>
          <w:lang w:eastAsia="zh-CN"/>
        </w:rPr>
        <w:t xml:space="preserve">ig.1 </w:t>
      </w:r>
      <w:r w:rsidR="00A3411C" w:rsidRPr="006D559D">
        <w:rPr>
          <w:b/>
          <w:lang w:eastAsia="zh-CN"/>
        </w:rPr>
        <w:t>The</w:t>
      </w:r>
      <w:r w:rsidRPr="006D559D">
        <w:rPr>
          <w:b/>
          <w:lang w:eastAsia="zh-CN"/>
        </w:rPr>
        <w:t xml:space="preserve"> general procedure of training data collection for </w:t>
      </w:r>
      <w:r w:rsidR="00BF077B">
        <w:rPr>
          <w:b/>
          <w:lang w:eastAsia="zh-CN"/>
        </w:rPr>
        <w:t>the</w:t>
      </w:r>
      <w:r w:rsidRPr="006D559D">
        <w:rPr>
          <w:b/>
          <w:lang w:eastAsia="zh-CN"/>
        </w:rPr>
        <w:t xml:space="preserve"> periodical report</w:t>
      </w:r>
      <w:r w:rsidR="00BF077B">
        <w:rPr>
          <w:b/>
          <w:lang w:eastAsia="zh-CN"/>
        </w:rPr>
        <w:t>ing</w:t>
      </w:r>
    </w:p>
    <w:p w14:paraId="6B7E3FB4" w14:textId="41660836" w:rsidR="00074BA7" w:rsidRDefault="003E4979" w:rsidP="004A1B2F">
      <w:pPr>
        <w:spacing w:before="120"/>
        <w:rPr>
          <w:lang w:eastAsia="zh-CN"/>
        </w:rPr>
      </w:pPr>
      <w:r>
        <w:rPr>
          <w:lang w:eastAsia="zh-CN"/>
        </w:rPr>
        <w:t xml:space="preserve">Step 1: The NW sends the data collection configuration to the UE via RRC signaling, which includes the </w:t>
      </w:r>
      <w:r w:rsidR="00970AE2">
        <w:rPr>
          <w:lang w:eastAsia="zh-CN"/>
        </w:rPr>
        <w:t>configurations of measurement objects</w:t>
      </w:r>
      <w:r>
        <w:rPr>
          <w:lang w:eastAsia="zh-CN"/>
        </w:rPr>
        <w:t xml:space="preserve">, </w:t>
      </w:r>
      <w:r w:rsidR="00B45850">
        <w:rPr>
          <w:lang w:eastAsia="zh-CN"/>
        </w:rPr>
        <w:t xml:space="preserve">and </w:t>
      </w:r>
      <w:r w:rsidR="00EB2EE7">
        <w:rPr>
          <w:lang w:eastAsia="zh-CN"/>
        </w:rPr>
        <w:t xml:space="preserve">measurement rules (e.g. </w:t>
      </w:r>
      <w:r>
        <w:rPr>
          <w:lang w:eastAsia="zh-CN"/>
        </w:rPr>
        <w:t>the logging configurations</w:t>
      </w:r>
      <w:r w:rsidR="00EB2EE7">
        <w:rPr>
          <w:lang w:eastAsia="zh-CN"/>
        </w:rPr>
        <w:t>)</w:t>
      </w:r>
      <w:r>
        <w:rPr>
          <w:lang w:eastAsia="zh-CN"/>
        </w:rPr>
        <w:t>.</w:t>
      </w:r>
    </w:p>
    <w:p w14:paraId="47B38BBC" w14:textId="50D44C08" w:rsidR="003E4979" w:rsidRDefault="003E4979" w:rsidP="004A1B2F">
      <w:pPr>
        <w:spacing w:before="120"/>
        <w:rPr>
          <w:lang w:eastAsia="zh-CN"/>
        </w:rPr>
      </w:pPr>
      <w:r>
        <w:rPr>
          <w:lang w:eastAsia="zh-CN"/>
        </w:rPr>
        <w:t xml:space="preserve">Step 2: UE collects the data based on the configurations. </w:t>
      </w:r>
    </w:p>
    <w:p w14:paraId="0C07CD70" w14:textId="3B7383FF" w:rsidR="003E4979" w:rsidRDefault="003E4979" w:rsidP="004A1B2F">
      <w:pPr>
        <w:spacing w:before="120"/>
        <w:rPr>
          <w:lang w:eastAsia="zh-CN"/>
        </w:rPr>
      </w:pPr>
      <w:r>
        <w:rPr>
          <w:lang w:eastAsia="zh-CN"/>
        </w:rPr>
        <w:t xml:space="preserve">Step 3: </w:t>
      </w:r>
      <w:r w:rsidR="00F8743D" w:rsidRPr="00F8743D">
        <w:rPr>
          <w:lang w:eastAsia="zh-CN"/>
        </w:rPr>
        <w:t>The UE reports the data periodically</w:t>
      </w:r>
      <w:r>
        <w:rPr>
          <w:lang w:eastAsia="zh-CN"/>
        </w:rPr>
        <w:t>.</w:t>
      </w:r>
    </w:p>
    <w:p w14:paraId="599BAB72" w14:textId="13A7F6D0" w:rsidR="00D168D7" w:rsidRDefault="00D168D7" w:rsidP="004A1B2F">
      <w:pPr>
        <w:spacing w:before="120"/>
        <w:rPr>
          <w:lang w:eastAsia="zh-CN"/>
        </w:rPr>
      </w:pPr>
    </w:p>
    <w:p w14:paraId="464A09DE" w14:textId="47E1C6BC" w:rsidR="00D168D7" w:rsidRDefault="00D168D7" w:rsidP="004A1B2F">
      <w:pPr>
        <w:spacing w:before="120"/>
        <w:rPr>
          <w:lang w:eastAsia="zh-CN"/>
        </w:rPr>
      </w:pPr>
      <w:r>
        <w:rPr>
          <w:rFonts w:hint="eastAsia"/>
          <w:lang w:eastAsia="zh-CN"/>
        </w:rPr>
        <w:t>F</w:t>
      </w:r>
      <w:r>
        <w:rPr>
          <w:lang w:eastAsia="zh-CN"/>
        </w:rPr>
        <w:t>or the periodical method, we think it can work, and the NW can set appropriate parameters to control the data volume and reporting frequency in order to minimize the impacts of such reporting.</w:t>
      </w:r>
      <w:r w:rsidR="00C76D52">
        <w:rPr>
          <w:lang w:eastAsia="zh-CN"/>
        </w:rPr>
        <w:t xml:space="preserve"> </w:t>
      </w:r>
      <w:r w:rsidR="00C76D52">
        <w:rPr>
          <w:rFonts w:hint="eastAsia"/>
          <w:lang w:eastAsia="zh-CN"/>
        </w:rPr>
        <w:t>For</w:t>
      </w:r>
      <w:r w:rsidR="00C76D52">
        <w:rPr>
          <w:lang w:eastAsia="zh-CN"/>
        </w:rPr>
        <w:t xml:space="preserve"> the periodical method, we </w:t>
      </w:r>
      <w:r w:rsidR="005878B9">
        <w:rPr>
          <w:lang w:eastAsia="zh-CN"/>
        </w:rPr>
        <w:t>believe that the relevant impact is limited.</w:t>
      </w:r>
    </w:p>
    <w:p w14:paraId="18E6E318" w14:textId="0DEEF9DF" w:rsidR="00FB4C08" w:rsidRPr="00FB4C08" w:rsidRDefault="00FB4C08" w:rsidP="00FB4C08">
      <w:pPr>
        <w:spacing w:before="120"/>
        <w:rPr>
          <w:rFonts w:eastAsiaTheme="minorEastAsia"/>
          <w:b/>
          <w:lang w:eastAsia="zh-CN"/>
        </w:rPr>
      </w:pPr>
      <w:r w:rsidRPr="00613304">
        <w:rPr>
          <w:rFonts w:eastAsiaTheme="minorEastAsia" w:hint="eastAsia"/>
          <w:b/>
          <w:lang w:eastAsia="zh-CN"/>
        </w:rPr>
        <w:t>P</w:t>
      </w:r>
      <w:r w:rsidRPr="00613304">
        <w:rPr>
          <w:rFonts w:eastAsiaTheme="minorEastAsia"/>
          <w:b/>
          <w:lang w:eastAsia="zh-CN"/>
        </w:rPr>
        <w:t xml:space="preserve">roposal </w:t>
      </w:r>
      <w:r w:rsidR="008E4C92">
        <w:rPr>
          <w:rFonts w:eastAsiaTheme="minorEastAsia"/>
          <w:b/>
          <w:lang w:eastAsia="zh-CN"/>
        </w:rPr>
        <w:t>5</w:t>
      </w:r>
      <w:r w:rsidRPr="00613304">
        <w:rPr>
          <w:rFonts w:eastAsiaTheme="minorEastAsia"/>
          <w:b/>
          <w:lang w:eastAsia="zh-CN"/>
        </w:rPr>
        <w:t xml:space="preserve">: </w:t>
      </w:r>
      <w:r w:rsidR="00DD0473">
        <w:rPr>
          <w:rFonts w:eastAsiaTheme="minorEastAsia"/>
          <w:b/>
          <w:lang w:eastAsia="zh-CN"/>
        </w:rPr>
        <w:t xml:space="preserve">For NW-side data collection, </w:t>
      </w:r>
      <w:r w:rsidR="00147024">
        <w:rPr>
          <w:rFonts w:eastAsiaTheme="minorEastAsia"/>
          <w:b/>
          <w:lang w:eastAsia="zh-CN"/>
        </w:rPr>
        <w:t>it is proposed</w:t>
      </w:r>
      <w:r w:rsidR="006D6095">
        <w:rPr>
          <w:rFonts w:eastAsiaTheme="minorEastAsia"/>
          <w:b/>
          <w:lang w:eastAsia="zh-CN"/>
        </w:rPr>
        <w:t xml:space="preserve"> </w:t>
      </w:r>
      <w:r w:rsidR="00DD0473">
        <w:rPr>
          <w:rFonts w:eastAsiaTheme="minorEastAsia"/>
          <w:b/>
          <w:lang w:eastAsia="zh-CN"/>
        </w:rPr>
        <w:t xml:space="preserve">RAN2 to discuss </w:t>
      </w:r>
      <w:r w:rsidRPr="00FB4C08">
        <w:rPr>
          <w:b/>
          <w:lang w:eastAsia="zh-CN"/>
        </w:rPr>
        <w:t xml:space="preserve">the periodical </w:t>
      </w:r>
      <w:r w:rsidR="00CE18F4">
        <w:rPr>
          <w:b/>
          <w:lang w:eastAsia="zh-CN"/>
        </w:rPr>
        <w:t>reporting</w:t>
      </w:r>
      <w:r w:rsidR="00DD0473">
        <w:rPr>
          <w:b/>
          <w:lang w:eastAsia="zh-CN"/>
        </w:rPr>
        <w:t xml:space="preserve">. Basic signalling flow </w:t>
      </w:r>
      <w:r w:rsidR="00127260">
        <w:rPr>
          <w:b/>
          <w:lang w:eastAsia="zh-CN"/>
        </w:rPr>
        <w:t xml:space="preserve">is based on </w:t>
      </w:r>
      <w:r w:rsidR="00127260" w:rsidRPr="00127260">
        <w:rPr>
          <w:b/>
          <w:lang w:eastAsia="zh-CN"/>
        </w:rPr>
        <w:t>existing measurement procedures</w:t>
      </w:r>
      <w:r w:rsidR="00127260">
        <w:rPr>
          <w:b/>
          <w:lang w:eastAsia="zh-CN"/>
        </w:rPr>
        <w:t>, and details are listed as below</w:t>
      </w:r>
      <w:r w:rsidRPr="00FB4C08">
        <w:rPr>
          <w:b/>
          <w:lang w:eastAsia="zh-CN"/>
        </w:rPr>
        <w:t>:</w:t>
      </w:r>
    </w:p>
    <w:p w14:paraId="652ECD6D" w14:textId="74F94B50" w:rsidR="00FB4C08" w:rsidRPr="00FB4C08" w:rsidRDefault="00FB4C08" w:rsidP="00FB4C08">
      <w:pPr>
        <w:spacing w:before="120"/>
        <w:rPr>
          <w:b/>
          <w:lang w:eastAsia="zh-CN"/>
        </w:rPr>
      </w:pPr>
      <w:r w:rsidRPr="00FB4C08">
        <w:rPr>
          <w:b/>
          <w:lang w:eastAsia="zh-CN"/>
        </w:rPr>
        <w:t xml:space="preserve">Step 1: The NW sends the data collection configuration to the UE via RRC signaling, </w:t>
      </w:r>
      <w:r w:rsidR="00F8743D" w:rsidRPr="00F8743D">
        <w:rPr>
          <w:b/>
          <w:lang w:eastAsia="zh-CN"/>
        </w:rPr>
        <w:t>which includes the configurations of measurement objects, and measurement rules (e.g. the logging configurations)</w:t>
      </w:r>
    </w:p>
    <w:p w14:paraId="4F8BC309" w14:textId="143C433A" w:rsidR="00FB4C08" w:rsidRPr="00FB4C08" w:rsidRDefault="00FB4C08" w:rsidP="00FB4C08">
      <w:pPr>
        <w:spacing w:before="120"/>
        <w:rPr>
          <w:b/>
          <w:lang w:eastAsia="zh-CN"/>
        </w:rPr>
      </w:pPr>
      <w:r w:rsidRPr="00FB4C08">
        <w:rPr>
          <w:b/>
          <w:lang w:eastAsia="zh-CN"/>
        </w:rPr>
        <w:t>Step 2: UE collects the data based on the configurations</w:t>
      </w:r>
    </w:p>
    <w:p w14:paraId="61266468" w14:textId="1ACB3CB8" w:rsidR="00FB4C08" w:rsidRDefault="00FB4C08" w:rsidP="004A1B2F">
      <w:pPr>
        <w:spacing w:before="120"/>
        <w:rPr>
          <w:b/>
          <w:lang w:eastAsia="zh-CN"/>
        </w:rPr>
      </w:pPr>
      <w:r w:rsidRPr="00FB4C08">
        <w:rPr>
          <w:b/>
          <w:lang w:eastAsia="zh-CN"/>
        </w:rPr>
        <w:t xml:space="preserve">Step 3: </w:t>
      </w:r>
      <w:r w:rsidR="005931AF">
        <w:rPr>
          <w:b/>
          <w:lang w:eastAsia="zh-CN"/>
        </w:rPr>
        <w:t>T</w:t>
      </w:r>
      <w:r w:rsidRPr="00FB4C08">
        <w:rPr>
          <w:b/>
          <w:lang w:eastAsia="zh-CN"/>
        </w:rPr>
        <w:t>he UE reports the data</w:t>
      </w:r>
      <w:r w:rsidR="005931AF">
        <w:rPr>
          <w:b/>
          <w:lang w:eastAsia="zh-CN"/>
        </w:rPr>
        <w:t xml:space="preserve"> </w:t>
      </w:r>
      <w:r w:rsidR="00B45850">
        <w:rPr>
          <w:b/>
          <w:lang w:eastAsia="zh-CN"/>
        </w:rPr>
        <w:t>periodically</w:t>
      </w:r>
    </w:p>
    <w:p w14:paraId="01E50DAE" w14:textId="77777777" w:rsidR="00127260" w:rsidRPr="00FB4C08" w:rsidRDefault="00127260" w:rsidP="004A1B2F">
      <w:pPr>
        <w:spacing w:before="120"/>
        <w:rPr>
          <w:b/>
          <w:lang w:eastAsia="zh-CN"/>
        </w:rPr>
      </w:pPr>
    </w:p>
    <w:p w14:paraId="47445986" w14:textId="51C59CC8" w:rsidR="00BF4CD9" w:rsidRPr="00BF4CD9" w:rsidRDefault="00BF4CD9" w:rsidP="004A1B2F">
      <w:pPr>
        <w:spacing w:before="120"/>
        <w:rPr>
          <w:lang w:eastAsia="zh-CN"/>
        </w:rPr>
      </w:pPr>
      <w:r>
        <w:rPr>
          <w:rFonts w:hint="eastAsia"/>
          <w:lang w:eastAsia="zh-CN"/>
        </w:rPr>
        <w:t>O</w:t>
      </w:r>
      <w:r>
        <w:rPr>
          <w:lang w:eastAsia="zh-CN"/>
        </w:rPr>
        <w:t xml:space="preserve">n top of the periodical reporting, the necessity of </w:t>
      </w:r>
      <w:r w:rsidRPr="00BF4CD9">
        <w:rPr>
          <w:lang w:eastAsia="zh-CN"/>
        </w:rPr>
        <w:t>the event-based and on-demand methods for training data collection</w:t>
      </w:r>
      <w:r>
        <w:rPr>
          <w:lang w:eastAsia="zh-CN"/>
        </w:rPr>
        <w:t xml:space="preserve"> is unclear.</w:t>
      </w:r>
    </w:p>
    <w:p w14:paraId="3F0BB02A" w14:textId="5D2A9FE1" w:rsidR="005931AF" w:rsidRDefault="005931AF" w:rsidP="004A1B2F">
      <w:pPr>
        <w:spacing w:before="120"/>
        <w:rPr>
          <w:lang w:eastAsia="zh-CN"/>
        </w:rPr>
      </w:pPr>
      <w:r>
        <w:rPr>
          <w:lang w:eastAsia="zh-CN"/>
        </w:rPr>
        <w:t xml:space="preserve">As for event-based training data collection, it is similar to the event-based measurement report, which is used for handover. How it works for training data collection needs to </w:t>
      </w:r>
      <w:r w:rsidR="00B45850">
        <w:rPr>
          <w:lang w:eastAsia="zh-CN"/>
        </w:rPr>
        <w:t>be clarified</w:t>
      </w:r>
      <w:r>
        <w:rPr>
          <w:lang w:eastAsia="zh-CN"/>
        </w:rPr>
        <w:t xml:space="preserve">. As for on-demand data collection, the UE reports the data to the NW when it receives the request from the NW. However, the NW doesn’t know whether the UE has enough data for training </w:t>
      </w:r>
      <w:r w:rsidR="00FE108C">
        <w:rPr>
          <w:lang w:eastAsia="zh-CN"/>
        </w:rPr>
        <w:t xml:space="preserve">and whether the training data is available </w:t>
      </w:r>
      <w:r w:rsidR="00B45850">
        <w:rPr>
          <w:lang w:eastAsia="zh-CN"/>
        </w:rPr>
        <w:t>on</w:t>
      </w:r>
      <w:r w:rsidR="00FE108C">
        <w:rPr>
          <w:lang w:eastAsia="zh-CN"/>
        </w:rPr>
        <w:t xml:space="preserve"> </w:t>
      </w:r>
      <w:r w:rsidR="00B45850">
        <w:rPr>
          <w:lang w:eastAsia="zh-CN"/>
        </w:rPr>
        <w:t xml:space="preserve">the </w:t>
      </w:r>
      <w:r w:rsidR="00FE108C">
        <w:rPr>
          <w:lang w:eastAsia="zh-CN"/>
        </w:rPr>
        <w:t xml:space="preserve">UE side. Thus, we think RAN2 needs to clarify the </w:t>
      </w:r>
      <w:r w:rsidR="00B45850">
        <w:rPr>
          <w:lang w:eastAsia="zh-CN"/>
        </w:rPr>
        <w:t>necessity</w:t>
      </w:r>
      <w:r w:rsidR="00FE108C">
        <w:rPr>
          <w:lang w:eastAsia="zh-CN"/>
        </w:rPr>
        <w:t xml:space="preserve"> of event-based and on-demand methods for training data collection.</w:t>
      </w:r>
    </w:p>
    <w:p w14:paraId="277CB2B0" w14:textId="77777777" w:rsidR="00B32759" w:rsidRDefault="00B32759" w:rsidP="00B32759">
      <w:pPr>
        <w:spacing w:before="120"/>
        <w:rPr>
          <w:b/>
          <w:lang w:eastAsia="zh-CN"/>
        </w:rPr>
      </w:pPr>
      <w:r w:rsidRPr="00613304">
        <w:rPr>
          <w:rFonts w:eastAsiaTheme="minorEastAsia" w:hint="eastAsia"/>
          <w:b/>
          <w:lang w:eastAsia="zh-CN"/>
        </w:rPr>
        <w:t>P</w:t>
      </w:r>
      <w:r w:rsidRPr="00613304">
        <w:rPr>
          <w:rFonts w:eastAsiaTheme="minorEastAsia"/>
          <w:b/>
          <w:lang w:eastAsia="zh-CN"/>
        </w:rPr>
        <w:t xml:space="preserve">roposal </w:t>
      </w:r>
      <w:r>
        <w:rPr>
          <w:rFonts w:eastAsiaTheme="minorEastAsia"/>
          <w:b/>
          <w:lang w:eastAsia="zh-CN"/>
        </w:rPr>
        <w:t>6</w:t>
      </w:r>
      <w:r w:rsidRPr="00613304">
        <w:rPr>
          <w:rFonts w:eastAsiaTheme="minorEastAsia"/>
          <w:b/>
          <w:lang w:eastAsia="zh-CN"/>
        </w:rPr>
        <w:t xml:space="preserve">: </w:t>
      </w:r>
      <w:r>
        <w:rPr>
          <w:rFonts w:eastAsiaTheme="minorEastAsia"/>
          <w:b/>
          <w:lang w:eastAsia="zh-CN"/>
        </w:rPr>
        <w:t xml:space="preserve">For </w:t>
      </w:r>
      <w:r w:rsidRPr="00FE108C">
        <w:rPr>
          <w:b/>
          <w:lang w:eastAsia="zh-CN"/>
        </w:rPr>
        <w:t>event-based and on-demand methods for training data collection</w:t>
      </w:r>
      <w:r>
        <w:rPr>
          <w:b/>
          <w:lang w:eastAsia="zh-CN"/>
        </w:rPr>
        <w:t>, it is proposed RAN2 to discuss the necessity first</w:t>
      </w:r>
      <w:r w:rsidRPr="00FE108C">
        <w:rPr>
          <w:b/>
          <w:lang w:eastAsia="zh-CN"/>
        </w:rPr>
        <w:t>.</w:t>
      </w:r>
    </w:p>
    <w:p w14:paraId="4BD5CB40" w14:textId="77777777" w:rsidR="00344A36" w:rsidRPr="00B32759" w:rsidRDefault="00344A36" w:rsidP="008B724C">
      <w:pPr>
        <w:spacing w:before="120"/>
        <w:rPr>
          <w:lang w:eastAsia="zh-CN"/>
        </w:rPr>
      </w:pPr>
    </w:p>
    <w:p w14:paraId="78ACE414" w14:textId="506453C8" w:rsidR="005867E2" w:rsidRDefault="005867E2" w:rsidP="005867E2">
      <w:pPr>
        <w:pStyle w:val="2"/>
        <w:rPr>
          <w:lang w:eastAsia="zh-CN"/>
        </w:rPr>
      </w:pPr>
      <w:r>
        <w:rPr>
          <w:lang w:eastAsia="zh-CN"/>
        </w:rPr>
        <w:t xml:space="preserve">NW-sided </w:t>
      </w:r>
      <w:r w:rsidR="00086FB2">
        <w:rPr>
          <w:lang w:eastAsia="zh-CN"/>
        </w:rPr>
        <w:t>data collection</w:t>
      </w:r>
      <w:r>
        <w:rPr>
          <w:lang w:eastAsia="zh-CN"/>
        </w:rPr>
        <w:t xml:space="preserve"> for positioning</w:t>
      </w:r>
    </w:p>
    <w:p w14:paraId="2FE0A060" w14:textId="2D2192E2" w:rsidR="007D361B" w:rsidRDefault="00086FB2" w:rsidP="007D361B">
      <w:pPr>
        <w:rPr>
          <w:lang w:eastAsia="zh-CN"/>
        </w:rPr>
      </w:pPr>
      <w:r>
        <w:rPr>
          <w:lang w:eastAsia="zh-CN"/>
        </w:rPr>
        <w:t>As for the NW-sided data collection for positioning, there are 5 cases listed in Rel-19 WID as follows:</w:t>
      </w:r>
    </w:p>
    <w:tbl>
      <w:tblPr>
        <w:tblStyle w:val="ae"/>
        <w:tblW w:w="0" w:type="auto"/>
        <w:tblLook w:val="04A0" w:firstRow="1" w:lastRow="0" w:firstColumn="1" w:lastColumn="0" w:noHBand="0" w:noVBand="1"/>
      </w:tblPr>
      <w:tblGrid>
        <w:gridCol w:w="9307"/>
      </w:tblGrid>
      <w:tr w:rsidR="00086FB2" w14:paraId="520369CE" w14:textId="77777777" w:rsidTr="00086FB2">
        <w:tc>
          <w:tcPr>
            <w:tcW w:w="9307" w:type="dxa"/>
          </w:tcPr>
          <w:p w14:paraId="026CC052" w14:textId="77777777" w:rsidR="00086FB2" w:rsidRPr="00086FB2" w:rsidRDefault="00086FB2" w:rsidP="00086FB2">
            <w:pPr>
              <w:numPr>
                <w:ilvl w:val="0"/>
                <w:numId w:val="26"/>
              </w:numPr>
              <w:overflowPunct w:val="0"/>
              <w:snapToGrid/>
              <w:spacing w:after="0"/>
              <w:jc w:val="left"/>
              <w:textAlignment w:val="baseline"/>
              <w:rPr>
                <w:bCs/>
              </w:rPr>
            </w:pPr>
            <w:r w:rsidRPr="00086FB2">
              <w:rPr>
                <w:bCs/>
              </w:rPr>
              <w:t>Positioning accuracy enhancements, encompassing [RAN1/RAN2/RAN3]:</w:t>
            </w:r>
          </w:p>
          <w:p w14:paraId="211AC43C" w14:textId="77777777" w:rsidR="00086FB2" w:rsidRPr="00086FB2" w:rsidRDefault="00086FB2" w:rsidP="00086FB2">
            <w:pPr>
              <w:numPr>
                <w:ilvl w:val="1"/>
                <w:numId w:val="26"/>
              </w:numPr>
              <w:overflowPunct w:val="0"/>
              <w:snapToGrid/>
              <w:spacing w:after="0"/>
              <w:jc w:val="left"/>
              <w:textAlignment w:val="baseline"/>
              <w:rPr>
                <w:bCs/>
              </w:rPr>
            </w:pPr>
            <w:r w:rsidRPr="00086FB2">
              <w:rPr>
                <w:bCs/>
              </w:rPr>
              <w:t>Direct AI/ML positioning:</w:t>
            </w:r>
          </w:p>
          <w:p w14:paraId="1AE6FF5A" w14:textId="77777777" w:rsidR="00086FB2" w:rsidRPr="00C654E9" w:rsidRDefault="00086FB2" w:rsidP="00086FB2">
            <w:pPr>
              <w:numPr>
                <w:ilvl w:val="2"/>
                <w:numId w:val="26"/>
              </w:numPr>
              <w:overflowPunct w:val="0"/>
              <w:snapToGrid/>
              <w:spacing w:after="0"/>
              <w:jc w:val="left"/>
              <w:textAlignment w:val="baseline"/>
              <w:rPr>
                <w:bCs/>
              </w:rPr>
            </w:pPr>
            <w:r w:rsidRPr="00C654E9">
              <w:rPr>
                <w:bCs/>
              </w:rPr>
              <w:t>(1</w:t>
            </w:r>
            <w:r w:rsidRPr="00C654E9">
              <w:rPr>
                <w:bCs/>
                <w:vertAlign w:val="superscript"/>
              </w:rPr>
              <w:t>st</w:t>
            </w:r>
            <w:r w:rsidRPr="00C654E9">
              <w:rPr>
                <w:bCs/>
              </w:rPr>
              <w:t xml:space="preserve"> priority) Case 1: </w:t>
            </w:r>
            <w:r w:rsidRPr="00C654E9">
              <w:t>UE-based positioning with UE-side model, direct AI/ML positioning</w:t>
            </w:r>
          </w:p>
          <w:p w14:paraId="2ADEEA1A" w14:textId="77777777" w:rsidR="00086FB2" w:rsidRPr="00086FB2" w:rsidRDefault="00086FB2" w:rsidP="00086FB2">
            <w:pPr>
              <w:numPr>
                <w:ilvl w:val="2"/>
                <w:numId w:val="26"/>
              </w:numPr>
              <w:overflowPunct w:val="0"/>
              <w:snapToGrid/>
              <w:spacing w:after="0"/>
              <w:jc w:val="left"/>
              <w:textAlignment w:val="baseline"/>
              <w:rPr>
                <w:bCs/>
              </w:rPr>
            </w:pPr>
            <w:r w:rsidRPr="00086FB2">
              <w:rPr>
                <w:bCs/>
              </w:rPr>
              <w:t>(2</w:t>
            </w:r>
            <w:r w:rsidRPr="00086FB2">
              <w:rPr>
                <w:bCs/>
                <w:vertAlign w:val="superscript"/>
              </w:rPr>
              <w:t>nd</w:t>
            </w:r>
            <w:r w:rsidRPr="00086FB2">
              <w:rPr>
                <w:bCs/>
              </w:rPr>
              <w:t xml:space="preserve"> priority) Case 2b: </w:t>
            </w:r>
            <w:r w:rsidRPr="00086FB2">
              <w:t>UE-assisted/LMF-based positioning with LMF-side model, direct AI/ML positioning</w:t>
            </w:r>
          </w:p>
          <w:p w14:paraId="44C7A915" w14:textId="77777777" w:rsidR="00086FB2" w:rsidRPr="00C654E9" w:rsidRDefault="00086FB2" w:rsidP="00086FB2">
            <w:pPr>
              <w:numPr>
                <w:ilvl w:val="2"/>
                <w:numId w:val="26"/>
              </w:numPr>
              <w:overflowPunct w:val="0"/>
              <w:snapToGrid/>
              <w:spacing w:after="0"/>
              <w:jc w:val="left"/>
              <w:textAlignment w:val="baseline"/>
              <w:rPr>
                <w:bCs/>
              </w:rPr>
            </w:pPr>
            <w:r w:rsidRPr="00C654E9">
              <w:rPr>
                <w:bCs/>
              </w:rPr>
              <w:t>(1</w:t>
            </w:r>
            <w:r w:rsidRPr="00C654E9">
              <w:rPr>
                <w:bCs/>
                <w:vertAlign w:val="superscript"/>
              </w:rPr>
              <w:t>st</w:t>
            </w:r>
            <w:r w:rsidRPr="00C654E9">
              <w:rPr>
                <w:bCs/>
              </w:rPr>
              <w:t xml:space="preserve"> priority) Case 3b:</w:t>
            </w:r>
            <w:r w:rsidRPr="00C654E9">
              <w:t xml:space="preserve"> NG-RAN node assisted positioning with LMF-side model, direct AI/ML positioning</w:t>
            </w:r>
          </w:p>
          <w:p w14:paraId="3AAE68F7" w14:textId="77777777" w:rsidR="00086FB2" w:rsidRPr="00086FB2" w:rsidRDefault="00086FB2" w:rsidP="00086FB2">
            <w:pPr>
              <w:numPr>
                <w:ilvl w:val="1"/>
                <w:numId w:val="26"/>
              </w:numPr>
              <w:overflowPunct w:val="0"/>
              <w:snapToGrid/>
              <w:spacing w:after="0"/>
              <w:jc w:val="left"/>
              <w:textAlignment w:val="baseline"/>
              <w:rPr>
                <w:bCs/>
              </w:rPr>
            </w:pPr>
            <w:r w:rsidRPr="00086FB2">
              <w:rPr>
                <w:bCs/>
              </w:rPr>
              <w:t xml:space="preserve">AI/ML assisted positioning </w:t>
            </w:r>
            <w:r w:rsidRPr="00086FB2">
              <w:rPr>
                <w:bCs/>
              </w:rPr>
              <w:tab/>
            </w:r>
            <w:r w:rsidRPr="00086FB2">
              <w:rPr>
                <w:bCs/>
              </w:rPr>
              <w:tab/>
              <w:t xml:space="preserve"> </w:t>
            </w:r>
          </w:p>
          <w:p w14:paraId="4FFD9981" w14:textId="77777777" w:rsidR="00086FB2" w:rsidRPr="00086FB2" w:rsidRDefault="00086FB2" w:rsidP="00086FB2">
            <w:pPr>
              <w:numPr>
                <w:ilvl w:val="2"/>
                <w:numId w:val="26"/>
              </w:numPr>
              <w:overflowPunct w:val="0"/>
              <w:snapToGrid/>
              <w:spacing w:after="0"/>
              <w:jc w:val="left"/>
              <w:textAlignment w:val="baseline"/>
              <w:rPr>
                <w:bCs/>
              </w:rPr>
            </w:pPr>
            <w:r w:rsidRPr="00086FB2">
              <w:rPr>
                <w:bCs/>
              </w:rPr>
              <w:t>(2</w:t>
            </w:r>
            <w:r w:rsidRPr="00086FB2">
              <w:rPr>
                <w:bCs/>
                <w:vertAlign w:val="superscript"/>
              </w:rPr>
              <w:t>nd</w:t>
            </w:r>
            <w:r w:rsidRPr="00086FB2">
              <w:rPr>
                <w:bCs/>
              </w:rPr>
              <w:t xml:space="preserve"> priority) Case 2a: </w:t>
            </w:r>
            <w:r w:rsidRPr="00086FB2">
              <w:t>UE-assisted/LMF-based positioning with UE-side model, AI/ML assisted positioning</w:t>
            </w:r>
            <w:r w:rsidRPr="00086FB2">
              <w:rPr>
                <w:bCs/>
              </w:rPr>
              <w:tab/>
            </w:r>
          </w:p>
          <w:p w14:paraId="4EF6D888" w14:textId="77777777" w:rsidR="00086FB2" w:rsidRPr="00C654E9" w:rsidRDefault="00086FB2" w:rsidP="00086FB2">
            <w:pPr>
              <w:numPr>
                <w:ilvl w:val="2"/>
                <w:numId w:val="26"/>
              </w:numPr>
              <w:overflowPunct w:val="0"/>
              <w:snapToGrid/>
              <w:spacing w:after="0"/>
              <w:jc w:val="left"/>
              <w:textAlignment w:val="baseline"/>
              <w:rPr>
                <w:bCs/>
              </w:rPr>
            </w:pPr>
            <w:r w:rsidRPr="00C654E9">
              <w:rPr>
                <w:bCs/>
              </w:rPr>
              <w:t>(1</w:t>
            </w:r>
            <w:r w:rsidRPr="00C654E9">
              <w:rPr>
                <w:bCs/>
                <w:vertAlign w:val="superscript"/>
              </w:rPr>
              <w:t>st</w:t>
            </w:r>
            <w:r w:rsidRPr="00C654E9">
              <w:rPr>
                <w:bCs/>
              </w:rPr>
              <w:t xml:space="preserve"> priority) Case 3a: </w:t>
            </w:r>
            <w:r w:rsidRPr="00C654E9">
              <w:t>NG-RAN node assisted positioning with gNB-side model, AI/ML assisted positioning</w:t>
            </w:r>
          </w:p>
          <w:p w14:paraId="6EDDBE1B" w14:textId="38E8A504" w:rsidR="00086FB2" w:rsidRPr="00086FB2" w:rsidRDefault="00086FB2" w:rsidP="00086FB2">
            <w:pPr>
              <w:numPr>
                <w:ilvl w:val="1"/>
                <w:numId w:val="26"/>
              </w:numPr>
              <w:overflowPunct w:val="0"/>
              <w:snapToGrid/>
              <w:spacing w:after="0"/>
              <w:jc w:val="left"/>
              <w:textAlignment w:val="baseline"/>
              <w:rPr>
                <w:bCs/>
              </w:rPr>
            </w:pPr>
            <w:r w:rsidRPr="00086FB2">
              <w:rPr>
                <w:bCs/>
              </w:rPr>
              <w:t xml:space="preserve">Specify necessary measurements, </w:t>
            </w:r>
            <w:r w:rsidR="00052EF3">
              <w:rPr>
                <w:bCs/>
              </w:rPr>
              <w:t>signaling</w:t>
            </w:r>
            <w:r w:rsidRPr="00086FB2">
              <w:rPr>
                <w:bCs/>
              </w:rPr>
              <w:t>/mechanism(s) to facilitate LCM operations specific to the Positioning accuracy enhancements use cases, if any</w:t>
            </w:r>
          </w:p>
          <w:p w14:paraId="4BD316CE" w14:textId="75C74E1C" w:rsidR="00086FB2" w:rsidRPr="00086FB2" w:rsidRDefault="00086FB2" w:rsidP="00086FB2">
            <w:pPr>
              <w:numPr>
                <w:ilvl w:val="1"/>
                <w:numId w:val="26"/>
              </w:numPr>
              <w:overflowPunct w:val="0"/>
              <w:snapToGrid/>
              <w:spacing w:after="0"/>
              <w:jc w:val="left"/>
              <w:textAlignment w:val="baseline"/>
              <w:rPr>
                <w:bCs/>
              </w:rPr>
            </w:pPr>
            <w:r w:rsidRPr="00086FB2">
              <w:rPr>
                <w:bCs/>
              </w:rPr>
              <w:t xml:space="preserve">Investigate and specify the necessary </w:t>
            </w:r>
            <w:r w:rsidR="00052EF3">
              <w:rPr>
                <w:bCs/>
              </w:rPr>
              <w:t>signaling</w:t>
            </w:r>
            <w:r w:rsidRPr="00086FB2">
              <w:rPr>
                <w:bCs/>
              </w:rPr>
              <w:t xml:space="preserve"> of necessary measurement enhancements (if any)</w:t>
            </w:r>
          </w:p>
          <w:p w14:paraId="76952042" w14:textId="5A1E1267" w:rsidR="00086FB2" w:rsidRPr="00086FB2" w:rsidRDefault="00086FB2" w:rsidP="007D361B">
            <w:pPr>
              <w:numPr>
                <w:ilvl w:val="1"/>
                <w:numId w:val="26"/>
              </w:numPr>
              <w:overflowPunct w:val="0"/>
              <w:snapToGrid/>
              <w:spacing w:after="0"/>
              <w:jc w:val="left"/>
              <w:textAlignment w:val="baseline"/>
              <w:rPr>
                <w:bCs/>
              </w:rPr>
            </w:pPr>
            <w:r w:rsidRPr="00086FB2">
              <w:rPr>
                <w:bCs/>
              </w:rPr>
              <w:t>Enabling method(s) to ensure consistency between training and inference regarding NW-side additional conditions (if identified) for inference at UE for relevant positioning sub use cases</w:t>
            </w:r>
          </w:p>
        </w:tc>
      </w:tr>
    </w:tbl>
    <w:p w14:paraId="44572D34" w14:textId="17E0261A" w:rsidR="007D361B" w:rsidRPr="007D361B" w:rsidRDefault="00626557" w:rsidP="007D361B">
      <w:pPr>
        <w:rPr>
          <w:lang w:eastAsia="zh-CN"/>
        </w:rPr>
      </w:pPr>
      <w:r>
        <w:rPr>
          <w:rFonts w:hint="eastAsia"/>
          <w:lang w:eastAsia="zh-CN"/>
        </w:rPr>
        <w:t>C</w:t>
      </w:r>
      <w:r>
        <w:rPr>
          <w:lang w:eastAsia="zh-CN"/>
        </w:rPr>
        <w:t xml:space="preserve">ase 1 is UE-sided positioning, we will analyze this case in another paper for UE-sided data collection. Case 3a and case 3b will be analyzed in </w:t>
      </w:r>
      <w:r w:rsidR="00052EF3">
        <w:rPr>
          <w:lang w:eastAsia="zh-CN"/>
        </w:rPr>
        <w:t xml:space="preserve">the </w:t>
      </w:r>
      <w:r>
        <w:rPr>
          <w:lang w:eastAsia="zh-CN"/>
        </w:rPr>
        <w:t>following sections.</w:t>
      </w:r>
    </w:p>
    <w:p w14:paraId="6D097366" w14:textId="3924D5FA" w:rsidR="007D361B" w:rsidRDefault="007D361B" w:rsidP="007D361B">
      <w:pPr>
        <w:pStyle w:val="3"/>
        <w:rPr>
          <w:lang w:eastAsia="zh-CN"/>
        </w:rPr>
      </w:pPr>
      <w:r>
        <w:rPr>
          <w:lang w:eastAsia="zh-CN"/>
        </w:rPr>
        <w:lastRenderedPageBreak/>
        <w:t>LMF-sided model for positioning (Case 3</w:t>
      </w:r>
      <w:r w:rsidR="00573A32">
        <w:rPr>
          <w:lang w:eastAsia="zh-CN"/>
        </w:rPr>
        <w:t>b</w:t>
      </w:r>
      <w:r>
        <w:rPr>
          <w:lang w:eastAsia="zh-CN"/>
        </w:rPr>
        <w:t>)</w:t>
      </w:r>
    </w:p>
    <w:p w14:paraId="5742B9A0" w14:textId="10579B4B" w:rsidR="00C654E9" w:rsidRDefault="00C654E9" w:rsidP="00C654E9">
      <w:pPr>
        <w:rPr>
          <w:rFonts w:eastAsiaTheme="minorEastAsia"/>
          <w:lang w:eastAsia="zh-CN"/>
        </w:rPr>
      </w:pPr>
      <w:r>
        <w:rPr>
          <w:rFonts w:eastAsiaTheme="minorEastAsia" w:hint="eastAsia"/>
          <w:lang w:eastAsia="zh-CN"/>
        </w:rPr>
        <w:t>F</w:t>
      </w:r>
      <w:r>
        <w:rPr>
          <w:rFonts w:eastAsiaTheme="minorEastAsia"/>
          <w:lang w:eastAsia="zh-CN"/>
        </w:rPr>
        <w:t>or the data collection requirements for positioning, the RAN1 feedbacks are listed in the following table</w:t>
      </w:r>
      <w:r w:rsidR="00B731E7">
        <w:rPr>
          <w:rFonts w:eastAsiaTheme="minorEastAsia"/>
          <w:lang w:eastAsia="zh-CN"/>
        </w:rPr>
        <w:t xml:space="preserve"> [3]</w:t>
      </w:r>
      <w:r>
        <w:rPr>
          <w:rFonts w:eastAsiaTheme="minorEastAsia"/>
          <w:lang w:eastAsia="zh-CN"/>
        </w:rPr>
        <w:t>:</w:t>
      </w:r>
    </w:p>
    <w:tbl>
      <w:tblPr>
        <w:tblStyle w:val="ae"/>
        <w:tblW w:w="9209" w:type="dxa"/>
        <w:tblLook w:val="04A0" w:firstRow="1" w:lastRow="0" w:firstColumn="1" w:lastColumn="0" w:noHBand="0" w:noVBand="1"/>
      </w:tblPr>
      <w:tblGrid>
        <w:gridCol w:w="9209"/>
      </w:tblGrid>
      <w:tr w:rsidR="00573A32" w14:paraId="6520CCF0" w14:textId="77777777" w:rsidTr="00573A32">
        <w:tc>
          <w:tcPr>
            <w:tcW w:w="9209" w:type="dxa"/>
          </w:tcPr>
          <w:p w14:paraId="0BE99839" w14:textId="77777777" w:rsidR="00573A32" w:rsidRDefault="00573A32" w:rsidP="00573A32">
            <w:pPr>
              <w:rPr>
                <w:rFonts w:eastAsiaTheme="minorEastAsia"/>
                <w:lang w:eastAsia="zh-CN"/>
              </w:rPr>
            </w:pP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26"/>
              <w:gridCol w:w="1947"/>
              <w:gridCol w:w="1957"/>
              <w:gridCol w:w="1389"/>
              <w:gridCol w:w="1210"/>
            </w:tblGrid>
            <w:tr w:rsidR="00573A32" w14:paraId="78F0AA1E" w14:textId="77777777" w:rsidTr="00573A32">
              <w:tc>
                <w:tcPr>
                  <w:tcW w:w="1221" w:type="dxa"/>
                  <w:shd w:val="clear" w:color="auto" w:fill="auto"/>
                </w:tcPr>
                <w:p w14:paraId="1B816A32" w14:textId="77777777" w:rsidR="00573A32" w:rsidRPr="0056613F" w:rsidRDefault="00573A32" w:rsidP="00573A32">
                  <w:pPr>
                    <w:spacing w:after="0"/>
                    <w:rPr>
                      <w:b/>
                      <w:bCs/>
                    </w:rPr>
                  </w:pPr>
                  <w:r w:rsidRPr="0056613F">
                    <w:rPr>
                      <w:b/>
                      <w:bCs/>
                    </w:rPr>
                    <w:t>LCM purpose</w:t>
                  </w:r>
                </w:p>
              </w:tc>
              <w:tc>
                <w:tcPr>
                  <w:tcW w:w="1226" w:type="dxa"/>
                  <w:shd w:val="clear" w:color="auto" w:fill="auto"/>
                </w:tcPr>
                <w:p w14:paraId="4ED3CF70" w14:textId="77777777" w:rsidR="00573A32" w:rsidRPr="0056613F" w:rsidRDefault="00573A32" w:rsidP="00573A32">
                  <w:pPr>
                    <w:spacing w:after="0"/>
                    <w:rPr>
                      <w:b/>
                      <w:bCs/>
                    </w:rPr>
                  </w:pPr>
                  <w:r w:rsidRPr="0056613F">
                    <w:rPr>
                      <w:b/>
                      <w:bCs/>
                    </w:rPr>
                    <w:t>Case</w:t>
                  </w:r>
                </w:p>
              </w:tc>
              <w:tc>
                <w:tcPr>
                  <w:tcW w:w="1947" w:type="dxa"/>
                  <w:shd w:val="clear" w:color="auto" w:fill="auto"/>
                </w:tcPr>
                <w:p w14:paraId="2EC9DC45" w14:textId="77777777" w:rsidR="00573A32" w:rsidRPr="0056613F" w:rsidRDefault="00573A32" w:rsidP="00573A32">
                  <w:pPr>
                    <w:spacing w:after="0"/>
                    <w:rPr>
                      <w:b/>
                      <w:bCs/>
                    </w:rPr>
                  </w:pPr>
                  <w:r w:rsidRPr="0056613F">
                    <w:rPr>
                      <w:b/>
                      <w:bCs/>
                    </w:rPr>
                    <w:t>Data content</w:t>
                  </w:r>
                </w:p>
              </w:tc>
              <w:tc>
                <w:tcPr>
                  <w:tcW w:w="1957" w:type="dxa"/>
                  <w:shd w:val="clear" w:color="auto" w:fill="auto"/>
                </w:tcPr>
                <w:p w14:paraId="11142214" w14:textId="77777777" w:rsidR="00573A32" w:rsidRPr="0056613F" w:rsidRDefault="00573A32" w:rsidP="00573A32">
                  <w:pPr>
                    <w:spacing w:after="0"/>
                    <w:rPr>
                      <w:b/>
                      <w:bCs/>
                    </w:rPr>
                  </w:pPr>
                  <w:r w:rsidRPr="0056613F">
                    <w:rPr>
                      <w:b/>
                      <w:bCs/>
                    </w:rPr>
                    <w:t>Typical data size (per data sample)</w:t>
                  </w:r>
                </w:p>
              </w:tc>
              <w:tc>
                <w:tcPr>
                  <w:tcW w:w="1389" w:type="dxa"/>
                  <w:shd w:val="clear" w:color="auto" w:fill="auto"/>
                </w:tcPr>
                <w:p w14:paraId="4C6C1907" w14:textId="77777777" w:rsidR="00573A32" w:rsidRPr="0056613F" w:rsidRDefault="00573A32" w:rsidP="00573A32">
                  <w:pPr>
                    <w:spacing w:after="0"/>
                    <w:rPr>
                      <w:b/>
                      <w:bCs/>
                    </w:rPr>
                  </w:pPr>
                  <w:r w:rsidRPr="0056613F">
                    <w:rPr>
                      <w:b/>
                      <w:bCs/>
                    </w:rPr>
                    <w:t>Typical latency requirement</w:t>
                  </w:r>
                </w:p>
              </w:tc>
              <w:tc>
                <w:tcPr>
                  <w:tcW w:w="1210" w:type="dxa"/>
                  <w:shd w:val="clear" w:color="auto" w:fill="auto"/>
                </w:tcPr>
                <w:p w14:paraId="6A09117C" w14:textId="77777777" w:rsidR="00573A32" w:rsidRPr="0056613F" w:rsidRDefault="00573A32" w:rsidP="00573A32">
                  <w:pPr>
                    <w:spacing w:after="0"/>
                    <w:rPr>
                      <w:b/>
                      <w:bCs/>
                    </w:rPr>
                  </w:pPr>
                  <w:r w:rsidRPr="0056613F">
                    <w:rPr>
                      <w:b/>
                      <w:bCs/>
                    </w:rPr>
                    <w:t>Notes</w:t>
                  </w:r>
                </w:p>
              </w:tc>
            </w:tr>
            <w:tr w:rsidR="00573A32" w14:paraId="1BCE63A7" w14:textId="77777777" w:rsidTr="00573A32">
              <w:trPr>
                <w:trHeight w:val="1765"/>
              </w:trPr>
              <w:tc>
                <w:tcPr>
                  <w:tcW w:w="1221" w:type="dxa"/>
                  <w:vMerge w:val="restart"/>
                  <w:shd w:val="clear" w:color="auto" w:fill="auto"/>
                </w:tcPr>
                <w:p w14:paraId="43BB4C91" w14:textId="77777777" w:rsidR="00573A32" w:rsidRPr="0056613F" w:rsidRDefault="00573A32" w:rsidP="00573A32">
                  <w:pPr>
                    <w:spacing w:after="0"/>
                    <w:rPr>
                      <w:bCs/>
                    </w:rPr>
                  </w:pPr>
                  <w:r w:rsidRPr="0056613F">
                    <w:rPr>
                      <w:bCs/>
                    </w:rPr>
                    <w:t>Training</w:t>
                  </w:r>
                </w:p>
              </w:tc>
              <w:tc>
                <w:tcPr>
                  <w:tcW w:w="1226" w:type="dxa"/>
                  <w:shd w:val="clear" w:color="auto" w:fill="auto"/>
                </w:tcPr>
                <w:p w14:paraId="03752056" w14:textId="77777777" w:rsidR="00573A32" w:rsidRPr="00573A32" w:rsidRDefault="00573A32" w:rsidP="00573A32">
                  <w:pPr>
                    <w:spacing w:after="0"/>
                    <w:rPr>
                      <w:highlight w:val="yellow"/>
                    </w:rPr>
                  </w:pPr>
                  <w:r w:rsidRPr="00573A32">
                    <w:rPr>
                      <w:highlight w:val="yellow"/>
                    </w:rPr>
                    <w:t>All Cases</w:t>
                  </w:r>
                </w:p>
                <w:p w14:paraId="3F66258F" w14:textId="77777777" w:rsidR="00573A32" w:rsidRPr="00573A32" w:rsidRDefault="00573A32" w:rsidP="00573A32">
                  <w:pPr>
                    <w:spacing w:after="0"/>
                    <w:rPr>
                      <w:highlight w:val="yellow"/>
                    </w:rPr>
                  </w:pPr>
                </w:p>
                <w:p w14:paraId="4CBBC021" w14:textId="77777777" w:rsidR="00573A32" w:rsidRPr="00573A32" w:rsidRDefault="00573A32" w:rsidP="00573A32">
                  <w:pPr>
                    <w:spacing w:after="0"/>
                    <w:rPr>
                      <w:highlight w:val="yellow"/>
                    </w:rPr>
                  </w:pPr>
                </w:p>
              </w:tc>
              <w:tc>
                <w:tcPr>
                  <w:tcW w:w="1947" w:type="dxa"/>
                  <w:shd w:val="clear" w:color="auto" w:fill="auto"/>
                </w:tcPr>
                <w:p w14:paraId="59C6A261" w14:textId="77777777" w:rsidR="00573A32" w:rsidRPr="00573A32" w:rsidRDefault="00573A32" w:rsidP="00573A32">
                  <w:pPr>
                    <w:spacing w:after="0"/>
                    <w:rPr>
                      <w:highlight w:val="yellow"/>
                    </w:rPr>
                  </w:pPr>
                  <w:r w:rsidRPr="00573A32">
                    <w:rPr>
                      <w:highlight w:val="yellow"/>
                    </w:rPr>
                    <w:t>Measurements (corresponding to model input): timing, power, and/or phase info</w:t>
                  </w:r>
                </w:p>
                <w:p w14:paraId="34504EC3" w14:textId="77777777" w:rsidR="00573A32" w:rsidRPr="00573A32" w:rsidRDefault="00573A32" w:rsidP="00573A32">
                  <w:pPr>
                    <w:spacing w:after="0"/>
                    <w:rPr>
                      <w:highlight w:val="yellow"/>
                    </w:rPr>
                  </w:pPr>
                  <w:r w:rsidRPr="00573A32">
                    <w:rPr>
                      <w:highlight w:val="yellow"/>
                    </w:rPr>
                    <w:t>See Note 2</w:t>
                  </w:r>
                </w:p>
              </w:tc>
              <w:tc>
                <w:tcPr>
                  <w:tcW w:w="1957" w:type="dxa"/>
                  <w:shd w:val="clear" w:color="auto" w:fill="auto"/>
                </w:tcPr>
                <w:p w14:paraId="07EA5B6C" w14:textId="77777777" w:rsidR="00573A32" w:rsidRDefault="00573A32" w:rsidP="00573A32">
                  <w:pPr>
                    <w:spacing w:after="0"/>
                  </w:pPr>
                  <w:r>
                    <w:t>Size depends on number of PRS/SRS resources, measurement type (timing, power, and/or phase info) and report format:</w:t>
                  </w:r>
                </w:p>
                <w:p w14:paraId="44C1E3C6" w14:textId="77777777" w:rsidR="00573A32" w:rsidRDefault="00573A32" w:rsidP="00573A32">
                  <w:pPr>
                    <w:spacing w:after="0"/>
                  </w:pPr>
                  <w:r>
                    <w:t>~100 bits to 1000s bits per PRS/SRS resource</w:t>
                  </w:r>
                </w:p>
                <w:p w14:paraId="5D4BFCD8" w14:textId="77777777" w:rsidR="00573A32" w:rsidRDefault="00573A32" w:rsidP="00573A32">
                  <w:pPr>
                    <w:spacing w:after="0"/>
                  </w:pPr>
                  <w:r>
                    <w:t>See Note 3</w:t>
                  </w:r>
                </w:p>
              </w:tc>
              <w:tc>
                <w:tcPr>
                  <w:tcW w:w="1389" w:type="dxa"/>
                  <w:shd w:val="clear" w:color="auto" w:fill="auto"/>
                </w:tcPr>
                <w:p w14:paraId="472FC31C" w14:textId="77777777" w:rsidR="00573A32" w:rsidRDefault="00573A32" w:rsidP="00573A32">
                  <w:pPr>
                    <w:spacing w:after="0"/>
                  </w:pPr>
                  <w:r w:rsidRPr="0056613F">
                    <w:t>Relaxed</w:t>
                  </w:r>
                </w:p>
              </w:tc>
              <w:tc>
                <w:tcPr>
                  <w:tcW w:w="1210" w:type="dxa"/>
                  <w:shd w:val="clear" w:color="auto" w:fill="auto"/>
                </w:tcPr>
                <w:p w14:paraId="0E5CDE72" w14:textId="77777777" w:rsidR="00573A32" w:rsidRDefault="00573A32" w:rsidP="00573A32">
                  <w:pPr>
                    <w:spacing w:after="0"/>
                  </w:pPr>
                </w:p>
              </w:tc>
            </w:tr>
            <w:tr w:rsidR="00573A32" w14:paraId="7B443C23" w14:textId="77777777" w:rsidTr="00573A32">
              <w:tc>
                <w:tcPr>
                  <w:tcW w:w="1221" w:type="dxa"/>
                  <w:vMerge/>
                  <w:shd w:val="clear" w:color="auto" w:fill="auto"/>
                </w:tcPr>
                <w:p w14:paraId="57D1C5E6" w14:textId="77777777" w:rsidR="00573A32" w:rsidRPr="0056613F" w:rsidRDefault="00573A32" w:rsidP="00573A32">
                  <w:pPr>
                    <w:spacing w:after="0"/>
                    <w:rPr>
                      <w:bCs/>
                    </w:rPr>
                  </w:pPr>
                </w:p>
              </w:tc>
              <w:tc>
                <w:tcPr>
                  <w:tcW w:w="1226" w:type="dxa"/>
                  <w:shd w:val="clear" w:color="auto" w:fill="auto"/>
                </w:tcPr>
                <w:p w14:paraId="25A1E64B" w14:textId="77777777" w:rsidR="00573A32" w:rsidRPr="00573A32" w:rsidRDefault="00573A32" w:rsidP="00573A32">
                  <w:pPr>
                    <w:spacing w:after="0"/>
                    <w:rPr>
                      <w:highlight w:val="yellow"/>
                    </w:rPr>
                  </w:pPr>
                  <w:r w:rsidRPr="00573A32">
                    <w:rPr>
                      <w:highlight w:val="yellow"/>
                    </w:rPr>
                    <w:t>Direct AI/ML positioning</w:t>
                  </w:r>
                </w:p>
              </w:tc>
              <w:tc>
                <w:tcPr>
                  <w:tcW w:w="1947" w:type="dxa"/>
                  <w:shd w:val="clear" w:color="auto" w:fill="auto"/>
                </w:tcPr>
                <w:p w14:paraId="4F0C87A3" w14:textId="77777777" w:rsidR="00573A32" w:rsidRPr="00573A32" w:rsidRDefault="00573A32" w:rsidP="00573A32">
                  <w:pPr>
                    <w:spacing w:after="0"/>
                    <w:rPr>
                      <w:highlight w:val="yellow"/>
                    </w:rPr>
                  </w:pPr>
                  <w:r w:rsidRPr="00573A32">
                    <w:rPr>
                      <w:highlight w:val="yellow"/>
                    </w:rPr>
                    <w:t>Label: Location coordinates as model output</w:t>
                  </w:r>
                </w:p>
              </w:tc>
              <w:tc>
                <w:tcPr>
                  <w:tcW w:w="1957" w:type="dxa"/>
                  <w:shd w:val="clear" w:color="auto" w:fill="auto"/>
                </w:tcPr>
                <w:p w14:paraId="2EBC617E" w14:textId="77777777" w:rsidR="00573A32" w:rsidRDefault="00573A32" w:rsidP="00573A32">
                  <w:pPr>
                    <w:spacing w:after="0"/>
                  </w:pPr>
                  <w:r>
                    <w:t xml:space="preserve">56 to 144 bits </w:t>
                  </w:r>
                </w:p>
                <w:p w14:paraId="0BF4DA1F" w14:textId="77777777" w:rsidR="00573A32" w:rsidRPr="00E81611" w:rsidRDefault="00573A32" w:rsidP="00573A32">
                  <w:pPr>
                    <w:spacing w:after="0"/>
                  </w:pPr>
                  <w:r w:rsidRPr="00E81611">
                    <w:t>See Note 3</w:t>
                  </w:r>
                </w:p>
              </w:tc>
              <w:tc>
                <w:tcPr>
                  <w:tcW w:w="1389" w:type="dxa"/>
                  <w:shd w:val="clear" w:color="auto" w:fill="auto"/>
                </w:tcPr>
                <w:p w14:paraId="4B608558" w14:textId="77777777" w:rsidR="00573A32" w:rsidRPr="0056613F" w:rsidRDefault="00573A32" w:rsidP="00573A32">
                  <w:pPr>
                    <w:spacing w:after="0"/>
                  </w:pPr>
                  <w:r w:rsidRPr="0056613F">
                    <w:t>Relaxed</w:t>
                  </w:r>
                </w:p>
              </w:tc>
              <w:tc>
                <w:tcPr>
                  <w:tcW w:w="1210" w:type="dxa"/>
                  <w:shd w:val="clear" w:color="auto" w:fill="auto"/>
                </w:tcPr>
                <w:p w14:paraId="50E84FA5" w14:textId="77777777" w:rsidR="00573A32" w:rsidRDefault="00573A32" w:rsidP="00573A32">
                  <w:pPr>
                    <w:spacing w:after="0"/>
                  </w:pPr>
                </w:p>
              </w:tc>
            </w:tr>
            <w:tr w:rsidR="00573A32" w14:paraId="437F0EE7" w14:textId="77777777" w:rsidTr="00573A32">
              <w:tc>
                <w:tcPr>
                  <w:tcW w:w="1221" w:type="dxa"/>
                  <w:vMerge/>
                  <w:shd w:val="clear" w:color="auto" w:fill="auto"/>
                </w:tcPr>
                <w:p w14:paraId="03C40AB2" w14:textId="77777777" w:rsidR="00573A32" w:rsidRPr="0056613F" w:rsidRDefault="00573A32" w:rsidP="00573A32">
                  <w:pPr>
                    <w:spacing w:after="0"/>
                    <w:rPr>
                      <w:bCs/>
                    </w:rPr>
                  </w:pPr>
                </w:p>
              </w:tc>
              <w:tc>
                <w:tcPr>
                  <w:tcW w:w="1226" w:type="dxa"/>
                  <w:shd w:val="clear" w:color="auto" w:fill="auto"/>
                </w:tcPr>
                <w:p w14:paraId="12DB0B6F" w14:textId="77777777" w:rsidR="00573A32" w:rsidRPr="00573A32" w:rsidRDefault="00573A32" w:rsidP="00573A32">
                  <w:pPr>
                    <w:spacing w:after="0"/>
                  </w:pPr>
                </w:p>
                <w:p w14:paraId="785260B6" w14:textId="77777777" w:rsidR="00573A32" w:rsidRPr="00573A32" w:rsidRDefault="00573A32" w:rsidP="00573A32">
                  <w:pPr>
                    <w:spacing w:after="0"/>
                  </w:pPr>
                  <w:r w:rsidRPr="00573A32">
                    <w:t>AI/ML assisted positioning</w:t>
                  </w:r>
                </w:p>
              </w:tc>
              <w:tc>
                <w:tcPr>
                  <w:tcW w:w="1947" w:type="dxa"/>
                  <w:shd w:val="clear" w:color="auto" w:fill="auto"/>
                </w:tcPr>
                <w:p w14:paraId="0B551996" w14:textId="77777777" w:rsidR="00573A32" w:rsidRPr="00573A32" w:rsidRDefault="00573A32" w:rsidP="00573A32">
                  <w:pPr>
                    <w:spacing w:after="0"/>
                  </w:pPr>
                  <w:r w:rsidRPr="00573A32">
                    <w:t>Label: Intermediate positioning measurement (timing info, LOS/NLOS indicator) as model output</w:t>
                  </w:r>
                </w:p>
                <w:p w14:paraId="5AC33F85" w14:textId="77777777" w:rsidR="00573A32" w:rsidRPr="00573A32" w:rsidRDefault="00573A32" w:rsidP="00573A32">
                  <w:pPr>
                    <w:spacing w:after="0"/>
                  </w:pPr>
                  <w:r w:rsidRPr="00573A32">
                    <w:t>See Note 2</w:t>
                  </w:r>
                </w:p>
              </w:tc>
              <w:tc>
                <w:tcPr>
                  <w:tcW w:w="1957" w:type="dxa"/>
                  <w:shd w:val="clear" w:color="auto" w:fill="auto"/>
                </w:tcPr>
                <w:p w14:paraId="0F68BBB8" w14:textId="77777777" w:rsidR="00573A32" w:rsidRPr="005C5084" w:rsidRDefault="00573A32" w:rsidP="00573A32">
                  <w:pPr>
                    <w:spacing w:after="0"/>
                  </w:pPr>
                  <w:r w:rsidRPr="005C5084">
                    <w:t>10s bits to 100s bits per PRS/SRS resource</w:t>
                  </w:r>
                </w:p>
                <w:p w14:paraId="3FF6329F" w14:textId="77777777" w:rsidR="00573A32" w:rsidRPr="005C5084" w:rsidRDefault="00573A32" w:rsidP="00573A32">
                  <w:pPr>
                    <w:spacing w:after="0"/>
                  </w:pPr>
                  <w:r w:rsidRPr="005C5084">
                    <w:t>See Note 3</w:t>
                  </w:r>
                </w:p>
              </w:tc>
              <w:tc>
                <w:tcPr>
                  <w:tcW w:w="1389" w:type="dxa"/>
                  <w:shd w:val="clear" w:color="auto" w:fill="auto"/>
                </w:tcPr>
                <w:p w14:paraId="6300E11D" w14:textId="77777777" w:rsidR="00573A32" w:rsidRDefault="00573A32" w:rsidP="00573A32">
                  <w:pPr>
                    <w:spacing w:after="0"/>
                  </w:pPr>
                  <w:r w:rsidRPr="0056613F">
                    <w:t>Relaxed</w:t>
                  </w:r>
                </w:p>
              </w:tc>
              <w:tc>
                <w:tcPr>
                  <w:tcW w:w="1210" w:type="dxa"/>
                  <w:shd w:val="clear" w:color="auto" w:fill="auto"/>
                </w:tcPr>
                <w:p w14:paraId="33C91032" w14:textId="77777777" w:rsidR="00573A32" w:rsidRDefault="00573A32" w:rsidP="00573A32">
                  <w:pPr>
                    <w:spacing w:after="0"/>
                  </w:pPr>
                </w:p>
              </w:tc>
            </w:tr>
            <w:tr w:rsidR="00573A32" w14:paraId="61589497" w14:textId="77777777" w:rsidTr="00573A32">
              <w:trPr>
                <w:trHeight w:val="539"/>
              </w:trPr>
              <w:tc>
                <w:tcPr>
                  <w:tcW w:w="1221" w:type="dxa"/>
                  <w:vMerge w:val="restart"/>
                  <w:shd w:val="clear" w:color="auto" w:fill="auto"/>
                </w:tcPr>
                <w:p w14:paraId="7C6B8B5B" w14:textId="77777777" w:rsidR="00573A32" w:rsidRPr="0056613F" w:rsidRDefault="00573A32" w:rsidP="00573A32">
                  <w:pPr>
                    <w:spacing w:after="0"/>
                    <w:rPr>
                      <w:bCs/>
                    </w:rPr>
                  </w:pPr>
                  <w:r w:rsidRPr="0056613F">
                    <w:rPr>
                      <w:bCs/>
                    </w:rPr>
                    <w:t>Inference</w:t>
                  </w:r>
                </w:p>
              </w:tc>
              <w:tc>
                <w:tcPr>
                  <w:tcW w:w="1226" w:type="dxa"/>
                  <w:shd w:val="clear" w:color="auto" w:fill="auto"/>
                </w:tcPr>
                <w:p w14:paraId="44CE2149" w14:textId="77777777" w:rsidR="00573A32" w:rsidRDefault="00573A32" w:rsidP="00573A32">
                  <w:pPr>
                    <w:spacing w:after="0"/>
                  </w:pPr>
                  <w:r>
                    <w:t>1</w:t>
                  </w:r>
                </w:p>
              </w:tc>
              <w:tc>
                <w:tcPr>
                  <w:tcW w:w="1947" w:type="dxa"/>
                  <w:shd w:val="clear" w:color="auto" w:fill="auto"/>
                </w:tcPr>
                <w:p w14:paraId="32DFD7D8" w14:textId="77777777" w:rsidR="00573A32" w:rsidRPr="005C5084" w:rsidRDefault="00573A32" w:rsidP="00573A32">
                  <w:pPr>
                    <w:spacing w:after="0"/>
                  </w:pPr>
                  <w:r w:rsidRPr="005C5084">
                    <w:t>Location coordinates as model output</w:t>
                  </w:r>
                </w:p>
              </w:tc>
              <w:tc>
                <w:tcPr>
                  <w:tcW w:w="1957" w:type="dxa"/>
                  <w:shd w:val="clear" w:color="auto" w:fill="auto"/>
                </w:tcPr>
                <w:p w14:paraId="506849A4" w14:textId="77777777" w:rsidR="00573A32" w:rsidRPr="005C5084" w:rsidRDefault="00573A32" w:rsidP="00573A32">
                  <w:pPr>
                    <w:spacing w:after="0"/>
                  </w:pPr>
                  <w:r w:rsidRPr="005C5084">
                    <w:t>56 to 144 bits</w:t>
                  </w:r>
                </w:p>
                <w:p w14:paraId="4BDE000E" w14:textId="77777777" w:rsidR="00573A32" w:rsidRPr="005C5084" w:rsidRDefault="00573A32" w:rsidP="00573A32">
                  <w:pPr>
                    <w:spacing w:after="0"/>
                  </w:pPr>
                  <w:r w:rsidRPr="005C5084">
                    <w:t>See Note 3</w:t>
                  </w:r>
                </w:p>
              </w:tc>
              <w:tc>
                <w:tcPr>
                  <w:tcW w:w="1389" w:type="dxa"/>
                  <w:shd w:val="clear" w:color="auto" w:fill="auto"/>
                </w:tcPr>
                <w:p w14:paraId="1EB4ED02" w14:textId="77777777" w:rsidR="00573A32" w:rsidRPr="00E81611" w:rsidRDefault="00573A32" w:rsidP="00573A32">
                  <w:pPr>
                    <w:spacing w:after="0"/>
                  </w:pPr>
                  <w:r w:rsidRPr="00E81611">
                    <w:t>See Note 5</w:t>
                  </w:r>
                </w:p>
              </w:tc>
              <w:tc>
                <w:tcPr>
                  <w:tcW w:w="1210" w:type="dxa"/>
                  <w:shd w:val="clear" w:color="auto" w:fill="auto"/>
                </w:tcPr>
                <w:p w14:paraId="1DF529FD" w14:textId="77777777" w:rsidR="00573A32" w:rsidRDefault="00573A32" w:rsidP="00573A32">
                  <w:pPr>
                    <w:spacing w:after="0"/>
                  </w:pPr>
                </w:p>
              </w:tc>
            </w:tr>
            <w:tr w:rsidR="00573A32" w14:paraId="35866563" w14:textId="77777777" w:rsidTr="00573A32">
              <w:trPr>
                <w:trHeight w:val="836"/>
              </w:trPr>
              <w:tc>
                <w:tcPr>
                  <w:tcW w:w="1221" w:type="dxa"/>
                  <w:vMerge/>
                  <w:shd w:val="clear" w:color="auto" w:fill="auto"/>
                </w:tcPr>
                <w:p w14:paraId="1E496236" w14:textId="77777777" w:rsidR="00573A32" w:rsidRPr="0056613F" w:rsidRDefault="00573A32" w:rsidP="00573A32">
                  <w:pPr>
                    <w:spacing w:after="0"/>
                    <w:rPr>
                      <w:bCs/>
                    </w:rPr>
                  </w:pPr>
                </w:p>
              </w:tc>
              <w:tc>
                <w:tcPr>
                  <w:tcW w:w="1226" w:type="dxa"/>
                  <w:shd w:val="clear" w:color="auto" w:fill="auto"/>
                </w:tcPr>
                <w:p w14:paraId="0049870A" w14:textId="77777777" w:rsidR="00573A32" w:rsidRPr="00943F77" w:rsidRDefault="00573A32" w:rsidP="00573A32">
                  <w:pPr>
                    <w:spacing w:after="0"/>
                    <w:rPr>
                      <w:highlight w:val="yellow"/>
                    </w:rPr>
                  </w:pPr>
                  <w:r w:rsidRPr="00573A32">
                    <w:t>2a, 3a</w:t>
                  </w:r>
                </w:p>
              </w:tc>
              <w:tc>
                <w:tcPr>
                  <w:tcW w:w="1947" w:type="dxa"/>
                  <w:shd w:val="clear" w:color="auto" w:fill="auto"/>
                </w:tcPr>
                <w:p w14:paraId="1FCE40CF" w14:textId="77777777" w:rsidR="00573A32" w:rsidRPr="00573A32" w:rsidRDefault="00573A32" w:rsidP="00573A32">
                  <w:pPr>
                    <w:spacing w:after="0"/>
                  </w:pPr>
                  <w:r w:rsidRPr="00573A32">
                    <w:t>Intermediate positioning measurement (timing info, LOS/NLOS indicator) as model output</w:t>
                  </w:r>
                </w:p>
                <w:p w14:paraId="46990530" w14:textId="77777777" w:rsidR="00573A32" w:rsidRPr="00943F77" w:rsidRDefault="00573A32" w:rsidP="00573A32">
                  <w:pPr>
                    <w:spacing w:after="0"/>
                    <w:rPr>
                      <w:highlight w:val="yellow"/>
                    </w:rPr>
                  </w:pPr>
                  <w:r w:rsidRPr="00573A32">
                    <w:t>See Note 2</w:t>
                  </w:r>
                </w:p>
              </w:tc>
              <w:tc>
                <w:tcPr>
                  <w:tcW w:w="1957" w:type="dxa"/>
                  <w:shd w:val="clear" w:color="auto" w:fill="auto"/>
                </w:tcPr>
                <w:p w14:paraId="7768EF4E" w14:textId="77777777" w:rsidR="00573A32" w:rsidRPr="005C5084" w:rsidRDefault="00573A32" w:rsidP="00573A32">
                  <w:pPr>
                    <w:spacing w:after="0"/>
                  </w:pPr>
                  <w:r w:rsidRPr="005C5084">
                    <w:t>10s bits to 100s bits per PRS/SRS resource</w:t>
                  </w:r>
                </w:p>
                <w:p w14:paraId="0FB1809F" w14:textId="77777777" w:rsidR="00573A32" w:rsidRPr="005C5084" w:rsidRDefault="00573A32" w:rsidP="00573A32">
                  <w:pPr>
                    <w:spacing w:after="0"/>
                  </w:pPr>
                  <w:r w:rsidRPr="005C5084">
                    <w:t>See Note 3</w:t>
                  </w:r>
                </w:p>
              </w:tc>
              <w:tc>
                <w:tcPr>
                  <w:tcW w:w="1389" w:type="dxa"/>
                  <w:shd w:val="clear" w:color="auto" w:fill="auto"/>
                </w:tcPr>
                <w:p w14:paraId="279FFBDA" w14:textId="77777777" w:rsidR="00573A32" w:rsidRPr="0056613F" w:rsidRDefault="00573A32" w:rsidP="00573A32">
                  <w:pPr>
                    <w:spacing w:after="0"/>
                    <w:rPr>
                      <w:strike/>
                    </w:rPr>
                  </w:pPr>
                  <w:r>
                    <w:t>See Note 5</w:t>
                  </w:r>
                </w:p>
              </w:tc>
              <w:tc>
                <w:tcPr>
                  <w:tcW w:w="1210" w:type="dxa"/>
                  <w:shd w:val="clear" w:color="auto" w:fill="auto"/>
                </w:tcPr>
                <w:p w14:paraId="3F8D947D" w14:textId="77777777" w:rsidR="00573A32" w:rsidRDefault="00573A32" w:rsidP="00573A32">
                  <w:pPr>
                    <w:spacing w:after="0"/>
                  </w:pPr>
                </w:p>
              </w:tc>
            </w:tr>
            <w:tr w:rsidR="00573A32" w14:paraId="3030B4FA" w14:textId="77777777" w:rsidTr="00573A32">
              <w:tc>
                <w:tcPr>
                  <w:tcW w:w="1221" w:type="dxa"/>
                  <w:vMerge/>
                  <w:shd w:val="clear" w:color="auto" w:fill="auto"/>
                </w:tcPr>
                <w:p w14:paraId="7FEC68F8" w14:textId="77777777" w:rsidR="00573A32" w:rsidRPr="0056613F" w:rsidRDefault="00573A32" w:rsidP="00573A32">
                  <w:pPr>
                    <w:spacing w:after="0"/>
                    <w:rPr>
                      <w:bCs/>
                    </w:rPr>
                  </w:pPr>
                </w:p>
              </w:tc>
              <w:tc>
                <w:tcPr>
                  <w:tcW w:w="1226" w:type="dxa"/>
                  <w:shd w:val="clear" w:color="auto" w:fill="auto"/>
                </w:tcPr>
                <w:p w14:paraId="2B83E26A" w14:textId="77777777" w:rsidR="00573A32" w:rsidRPr="00573A32" w:rsidRDefault="00573A32" w:rsidP="00573A32">
                  <w:pPr>
                    <w:spacing w:after="0"/>
                    <w:rPr>
                      <w:highlight w:val="yellow"/>
                    </w:rPr>
                  </w:pPr>
                  <w:r w:rsidRPr="00573A32">
                    <w:rPr>
                      <w:highlight w:val="yellow"/>
                    </w:rPr>
                    <w:t>2b, 3b</w:t>
                  </w:r>
                </w:p>
              </w:tc>
              <w:tc>
                <w:tcPr>
                  <w:tcW w:w="1947" w:type="dxa"/>
                  <w:shd w:val="clear" w:color="auto" w:fill="auto"/>
                </w:tcPr>
                <w:p w14:paraId="7D91BAC5" w14:textId="77777777" w:rsidR="00573A32" w:rsidRPr="00573A32" w:rsidRDefault="00573A32" w:rsidP="00573A32">
                  <w:pPr>
                    <w:spacing w:after="0"/>
                    <w:rPr>
                      <w:highlight w:val="yellow"/>
                    </w:rPr>
                  </w:pPr>
                  <w:r w:rsidRPr="00573A32">
                    <w:rPr>
                      <w:highlight w:val="yellow"/>
                    </w:rPr>
                    <w:t>Measurements (corresponding to model input):</w:t>
                  </w:r>
                </w:p>
                <w:p w14:paraId="5AB71598" w14:textId="77777777" w:rsidR="00573A32" w:rsidRPr="00573A32" w:rsidRDefault="00573A32" w:rsidP="00573A32">
                  <w:pPr>
                    <w:spacing w:after="0"/>
                    <w:rPr>
                      <w:highlight w:val="yellow"/>
                    </w:rPr>
                  </w:pPr>
                  <w:r w:rsidRPr="00573A32">
                    <w:rPr>
                      <w:highlight w:val="yellow"/>
                    </w:rPr>
                    <w:t xml:space="preserve">Timing, power, and/or phase info </w:t>
                  </w:r>
                </w:p>
                <w:p w14:paraId="3CC45624" w14:textId="77777777" w:rsidR="00573A32" w:rsidRPr="00573A32" w:rsidRDefault="00573A32" w:rsidP="00573A32">
                  <w:pPr>
                    <w:spacing w:after="0"/>
                    <w:rPr>
                      <w:highlight w:val="yellow"/>
                    </w:rPr>
                  </w:pPr>
                  <w:r w:rsidRPr="00573A32">
                    <w:rPr>
                      <w:highlight w:val="yellow"/>
                    </w:rPr>
                    <w:t>See Note 2</w:t>
                  </w:r>
                </w:p>
              </w:tc>
              <w:tc>
                <w:tcPr>
                  <w:tcW w:w="1957" w:type="dxa"/>
                  <w:shd w:val="clear" w:color="auto" w:fill="auto"/>
                </w:tcPr>
                <w:p w14:paraId="53296876" w14:textId="77777777" w:rsidR="00573A32" w:rsidRPr="005C5084" w:rsidRDefault="00573A32" w:rsidP="00573A32">
                  <w:pPr>
                    <w:spacing w:after="0"/>
                  </w:pPr>
                  <w:r w:rsidRPr="005C5084">
                    <w:t xml:space="preserve">Size depends on </w:t>
                  </w:r>
                  <w:r>
                    <w:t xml:space="preserve">number of PRS/SRS resources, </w:t>
                  </w:r>
                  <w:r w:rsidRPr="005C5084">
                    <w:t>measurement type (timing, power, and/or phase info) and report format:</w:t>
                  </w:r>
                </w:p>
                <w:p w14:paraId="76995859" w14:textId="77777777" w:rsidR="00573A32" w:rsidRPr="005C5084" w:rsidRDefault="00573A32" w:rsidP="00573A32">
                  <w:pPr>
                    <w:spacing w:after="0"/>
                  </w:pPr>
                  <w:r>
                    <w:t>~</w:t>
                  </w:r>
                  <w:r w:rsidRPr="005C5084">
                    <w:t>100 bits to 1000s bits per PRS/SRS resource</w:t>
                  </w:r>
                </w:p>
                <w:p w14:paraId="73DF343B" w14:textId="77777777" w:rsidR="00573A32" w:rsidRPr="005C5084" w:rsidRDefault="00573A32" w:rsidP="00573A32">
                  <w:pPr>
                    <w:spacing w:after="0"/>
                  </w:pPr>
                  <w:r w:rsidRPr="005C5084">
                    <w:t>See Note 3</w:t>
                  </w:r>
                </w:p>
              </w:tc>
              <w:tc>
                <w:tcPr>
                  <w:tcW w:w="1389" w:type="dxa"/>
                  <w:shd w:val="clear" w:color="auto" w:fill="auto"/>
                </w:tcPr>
                <w:p w14:paraId="54E3BCD5" w14:textId="77777777" w:rsidR="00573A32" w:rsidRPr="0056613F" w:rsidRDefault="00573A32" w:rsidP="00573A32">
                  <w:pPr>
                    <w:spacing w:after="0"/>
                    <w:rPr>
                      <w:strike/>
                    </w:rPr>
                  </w:pPr>
                  <w:r>
                    <w:t>See Note 5</w:t>
                  </w:r>
                </w:p>
              </w:tc>
              <w:tc>
                <w:tcPr>
                  <w:tcW w:w="1210" w:type="dxa"/>
                  <w:shd w:val="clear" w:color="auto" w:fill="auto"/>
                </w:tcPr>
                <w:p w14:paraId="3FD02BE5" w14:textId="77777777" w:rsidR="00573A32" w:rsidRDefault="00573A32" w:rsidP="00573A32">
                  <w:pPr>
                    <w:spacing w:after="0"/>
                  </w:pPr>
                </w:p>
              </w:tc>
            </w:tr>
            <w:tr w:rsidR="00573A32" w14:paraId="441468AC" w14:textId="77777777" w:rsidTr="00573A32">
              <w:trPr>
                <w:trHeight w:val="310"/>
              </w:trPr>
              <w:tc>
                <w:tcPr>
                  <w:tcW w:w="1221" w:type="dxa"/>
                  <w:shd w:val="clear" w:color="auto" w:fill="auto"/>
                </w:tcPr>
                <w:p w14:paraId="579BAAEB" w14:textId="77777777" w:rsidR="00573A32" w:rsidRPr="0056613F" w:rsidRDefault="00573A32" w:rsidP="00573A32">
                  <w:pPr>
                    <w:spacing w:after="0"/>
                    <w:rPr>
                      <w:bCs/>
                    </w:rPr>
                  </w:pPr>
                  <w:r w:rsidRPr="0056613F">
                    <w:rPr>
                      <w:bCs/>
                    </w:rPr>
                    <w:lastRenderedPageBreak/>
                    <w:t>Monitoring</w:t>
                  </w:r>
                </w:p>
              </w:tc>
              <w:tc>
                <w:tcPr>
                  <w:tcW w:w="1226" w:type="dxa"/>
                  <w:shd w:val="clear" w:color="auto" w:fill="auto"/>
                </w:tcPr>
                <w:p w14:paraId="09F8D9E2" w14:textId="77777777" w:rsidR="00573A32" w:rsidRPr="0056613F" w:rsidDel="0073450E" w:rsidRDefault="00573A32" w:rsidP="00573A32">
                  <w:pPr>
                    <w:spacing w:after="0"/>
                    <w:rPr>
                      <w:color w:val="FF0000"/>
                    </w:rPr>
                  </w:pPr>
                  <w:r w:rsidRPr="00E81611">
                    <w:t>All Cases</w:t>
                  </w:r>
                </w:p>
              </w:tc>
              <w:tc>
                <w:tcPr>
                  <w:tcW w:w="1947" w:type="dxa"/>
                  <w:shd w:val="clear" w:color="auto" w:fill="auto"/>
                </w:tcPr>
                <w:p w14:paraId="2ACB64C8" w14:textId="77777777" w:rsidR="00573A32" w:rsidRPr="005C5084" w:rsidDel="0073450E" w:rsidRDefault="00573A32" w:rsidP="00573A32">
                  <w:pPr>
                    <w:spacing w:after="0"/>
                  </w:pPr>
                  <w:r w:rsidRPr="005C5084">
                    <w:t>See Note 8</w:t>
                  </w:r>
                </w:p>
              </w:tc>
              <w:tc>
                <w:tcPr>
                  <w:tcW w:w="1957" w:type="dxa"/>
                  <w:shd w:val="clear" w:color="auto" w:fill="auto"/>
                </w:tcPr>
                <w:p w14:paraId="57E6108A" w14:textId="77777777" w:rsidR="00573A32" w:rsidRPr="005C5084" w:rsidDel="0073450E" w:rsidRDefault="00573A32" w:rsidP="00573A32">
                  <w:pPr>
                    <w:spacing w:after="0"/>
                  </w:pPr>
                  <w:r>
                    <w:t>See Note 8</w:t>
                  </w:r>
                </w:p>
              </w:tc>
              <w:tc>
                <w:tcPr>
                  <w:tcW w:w="1389" w:type="dxa"/>
                  <w:shd w:val="clear" w:color="auto" w:fill="auto"/>
                </w:tcPr>
                <w:p w14:paraId="30156DB4" w14:textId="77777777" w:rsidR="00573A32" w:rsidRPr="000B1303" w:rsidDel="0073450E" w:rsidRDefault="00573A32" w:rsidP="00573A32">
                  <w:pPr>
                    <w:spacing w:after="0"/>
                  </w:pPr>
                  <w:r w:rsidRPr="000B1303">
                    <w:t>Near-real-time</w:t>
                  </w:r>
                </w:p>
              </w:tc>
              <w:tc>
                <w:tcPr>
                  <w:tcW w:w="1210" w:type="dxa"/>
                  <w:shd w:val="clear" w:color="auto" w:fill="auto"/>
                </w:tcPr>
                <w:p w14:paraId="411E57A0" w14:textId="77777777" w:rsidR="00573A32" w:rsidRDefault="00573A32" w:rsidP="00573A32">
                  <w:pPr>
                    <w:spacing w:after="0"/>
                  </w:pPr>
                  <w:r>
                    <w:t>See Note 6 and 7</w:t>
                  </w:r>
                </w:p>
              </w:tc>
            </w:tr>
          </w:tbl>
          <w:p w14:paraId="5E005644" w14:textId="77777777" w:rsidR="00573A32" w:rsidRPr="00E81611" w:rsidRDefault="00573A32" w:rsidP="00573A32">
            <w:r w:rsidRPr="00E81611">
              <w:t xml:space="preserve">Note 1: </w:t>
            </w:r>
            <w:r w:rsidRPr="00A33BCB">
              <w:rPr>
                <w:highlight w:val="yellow"/>
              </w:rPr>
              <w:t>The necessity and feasibility of difference cases (Case1 to Case3b) needs further discussion/conclusion</w:t>
            </w:r>
            <w:r w:rsidRPr="00E81611">
              <w:t>.</w:t>
            </w:r>
          </w:p>
          <w:p w14:paraId="4DFA48FE" w14:textId="77777777" w:rsidR="00573A32" w:rsidRPr="00E81611" w:rsidRDefault="00573A32" w:rsidP="00573A32">
            <w:r w:rsidRPr="00E81611">
              <w:t xml:space="preserve">Note 2: </w:t>
            </w:r>
            <w:r w:rsidRPr="00A33BCB">
              <w:rPr>
                <w:highlight w:val="yellow"/>
              </w:rPr>
              <w:t>For measurements as model input, no agreement on measurement types</w:t>
            </w:r>
            <w:r w:rsidRPr="00E81611">
              <w:t xml:space="preserve">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17901436" w14:textId="77777777" w:rsidR="00573A32" w:rsidRDefault="00573A32" w:rsidP="00C654E9">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182A2254" w14:textId="77777777" w:rsidR="00A33BCB" w:rsidRDefault="00A33BCB" w:rsidP="00C654E9">
            <w:r w:rsidRPr="00A33BCB">
              <w:t xml:space="preserve">Note 5: </w:t>
            </w:r>
            <w:r w:rsidRPr="00A33BCB">
              <w:rPr>
                <w:highlight w:val="yellow"/>
              </w:rPr>
              <w:t>There are no agreements on the reporting latency.</w:t>
            </w:r>
            <w:r w:rsidRPr="00A33BCB">
              <w:t xml:space="preserve"> </w:t>
            </w:r>
          </w:p>
          <w:p w14:paraId="5927C0EB" w14:textId="37F5907B" w:rsidR="00A33BCB" w:rsidRPr="00A33BCB" w:rsidRDefault="00A33BCB" w:rsidP="00C654E9">
            <w:pPr>
              <w:rPr>
                <w:i/>
              </w:rPr>
            </w:pPr>
            <w:r w:rsidRPr="00A33BCB">
              <w:t xml:space="preserve">Note 8: </w:t>
            </w:r>
            <w:r w:rsidRPr="00A33BCB">
              <w:rPr>
                <w:highlight w:val="yellow"/>
              </w:rPr>
              <w:t>RAN1 has studied several types of related statistics where potential request/report of Monitoring related statistics and its necessity are for further discussion.</w:t>
            </w:r>
          </w:p>
        </w:tc>
      </w:tr>
    </w:tbl>
    <w:p w14:paraId="4D1142E6" w14:textId="77777777" w:rsidR="001010B8" w:rsidRDefault="001010B8" w:rsidP="00A33BCB">
      <w:pPr>
        <w:spacing w:before="120"/>
      </w:pPr>
    </w:p>
    <w:p w14:paraId="23ABE5AF" w14:textId="5E8FC8A5" w:rsidR="00C654E9" w:rsidRPr="00A33BCB" w:rsidRDefault="00573A32" w:rsidP="00A33BCB">
      <w:pPr>
        <w:spacing w:before="120"/>
        <w:rPr>
          <w:lang w:eastAsia="zh-CN"/>
        </w:rPr>
      </w:pPr>
      <w:r>
        <w:t xml:space="preserve">The contents for case 3b are highlighted </w:t>
      </w:r>
      <w:r w:rsidR="00052EF3">
        <w:t>in</w:t>
      </w:r>
      <w:r>
        <w:t xml:space="preserve"> yellow. We can see that timing, power and/or phase info are listed in the table for training</w:t>
      </w:r>
      <w:r w:rsidR="00A33BCB">
        <w:t xml:space="preserve"> and </w:t>
      </w:r>
      <w:r w:rsidR="00A33BCB">
        <w:rPr>
          <w:rFonts w:eastAsiaTheme="minorEastAsia"/>
          <w:lang w:eastAsia="zh-CN"/>
        </w:rPr>
        <w:t>inference</w:t>
      </w:r>
      <w:r>
        <w:t xml:space="preserve">. However, there </w:t>
      </w:r>
      <w:r w:rsidR="00052EF3">
        <w:rPr>
          <w:rFonts w:eastAsiaTheme="minorEastAsia"/>
          <w:lang w:eastAsia="zh-CN"/>
        </w:rPr>
        <w:t>is</w:t>
      </w:r>
      <w:r>
        <w:rPr>
          <w:rFonts w:eastAsiaTheme="minorEastAsia"/>
          <w:lang w:eastAsia="zh-CN"/>
        </w:rPr>
        <w:t xml:space="preserve"> no agreement</w:t>
      </w:r>
      <w:r w:rsidR="00A33BCB">
        <w:rPr>
          <w:rFonts w:eastAsiaTheme="minorEastAsia"/>
          <w:lang w:eastAsia="zh-CN"/>
        </w:rPr>
        <w:t xml:space="preserve"> on measurement types</w:t>
      </w:r>
      <w:r>
        <w:rPr>
          <w:rFonts w:eastAsiaTheme="minorEastAsia"/>
          <w:lang w:eastAsia="zh-CN"/>
        </w:rPr>
        <w:t xml:space="preserve"> as note 2</w:t>
      </w:r>
      <w:r w:rsidR="00A33BCB">
        <w:rPr>
          <w:rFonts w:hint="eastAsia"/>
          <w:lang w:eastAsia="zh-CN"/>
        </w:rPr>
        <w:t xml:space="preserve">. </w:t>
      </w:r>
      <w:r w:rsidR="00A33BCB">
        <w:rPr>
          <w:lang w:eastAsia="zh-CN"/>
        </w:rPr>
        <w:t xml:space="preserve">As </w:t>
      </w:r>
      <w:r w:rsidR="00A33BCB">
        <w:rPr>
          <w:rFonts w:eastAsiaTheme="minorEastAsia"/>
          <w:lang w:eastAsia="zh-CN"/>
        </w:rPr>
        <w:t>f</w:t>
      </w:r>
      <w:r w:rsidR="00C654E9">
        <w:rPr>
          <w:rFonts w:eastAsiaTheme="minorEastAsia"/>
          <w:lang w:eastAsia="zh-CN"/>
        </w:rPr>
        <w:t xml:space="preserve">or </w:t>
      </w:r>
      <w:r w:rsidR="00A33BCB">
        <w:rPr>
          <w:rFonts w:eastAsiaTheme="minorEastAsia"/>
          <w:lang w:eastAsia="zh-CN"/>
        </w:rPr>
        <w:t xml:space="preserve">the latency requirements of </w:t>
      </w:r>
      <w:r w:rsidR="00C654E9">
        <w:rPr>
          <w:rFonts w:eastAsiaTheme="minorEastAsia"/>
          <w:lang w:eastAsia="zh-CN"/>
        </w:rPr>
        <w:t xml:space="preserve">inference, there is no agreement </w:t>
      </w:r>
      <w:r w:rsidR="00F255AA">
        <w:rPr>
          <w:rFonts w:eastAsiaTheme="minorEastAsia"/>
          <w:lang w:eastAsia="zh-CN"/>
        </w:rPr>
        <w:t>i</w:t>
      </w:r>
      <w:r w:rsidR="00C654E9">
        <w:rPr>
          <w:rFonts w:eastAsiaTheme="minorEastAsia"/>
          <w:lang w:eastAsia="zh-CN"/>
        </w:rPr>
        <w:t>n RAN1 as</w:t>
      </w:r>
      <w:r w:rsidR="00A33BCB">
        <w:rPr>
          <w:rFonts w:eastAsiaTheme="minorEastAsia"/>
          <w:lang w:eastAsia="zh-CN"/>
        </w:rPr>
        <w:t xml:space="preserve"> </w:t>
      </w:r>
      <w:r w:rsidR="00F255AA">
        <w:rPr>
          <w:rFonts w:eastAsiaTheme="minorEastAsia"/>
          <w:lang w:eastAsia="zh-CN"/>
        </w:rPr>
        <w:t xml:space="preserve">can be seen in Note </w:t>
      </w:r>
      <w:r w:rsidR="00C654E9">
        <w:rPr>
          <w:rFonts w:eastAsiaTheme="minorEastAsia"/>
          <w:lang w:eastAsia="zh-CN"/>
        </w:rPr>
        <w:t>5</w:t>
      </w:r>
      <w:r w:rsidR="00A33BCB">
        <w:rPr>
          <w:rFonts w:eastAsiaTheme="minorEastAsia"/>
          <w:lang w:eastAsia="zh-CN"/>
        </w:rPr>
        <w:t>.</w:t>
      </w:r>
      <w:r w:rsidR="00A33BCB">
        <w:rPr>
          <w:rFonts w:hint="eastAsia"/>
          <w:lang w:eastAsia="zh-CN"/>
        </w:rPr>
        <w:t xml:space="preserve"> </w:t>
      </w:r>
      <w:r w:rsidR="00A33BCB">
        <w:rPr>
          <w:rFonts w:eastAsiaTheme="minorEastAsia"/>
          <w:lang w:eastAsia="zh-CN"/>
        </w:rPr>
        <w:t>Regarding monitoring</w:t>
      </w:r>
      <w:r w:rsidR="00C654E9">
        <w:rPr>
          <w:rFonts w:eastAsiaTheme="minorEastAsia"/>
          <w:lang w:eastAsia="zh-CN"/>
        </w:rPr>
        <w:t xml:space="preserve">, RAN1 needs further discussion as </w:t>
      </w:r>
      <w:r w:rsidR="00F255AA">
        <w:rPr>
          <w:rFonts w:eastAsiaTheme="minorEastAsia"/>
          <w:lang w:eastAsia="zh-CN"/>
        </w:rPr>
        <w:t>N</w:t>
      </w:r>
      <w:r w:rsidR="00C654E9">
        <w:rPr>
          <w:rFonts w:eastAsiaTheme="minorEastAsia"/>
          <w:lang w:eastAsia="zh-CN"/>
        </w:rPr>
        <w:t>ote 8</w:t>
      </w:r>
      <w:r w:rsidR="00F255AA">
        <w:rPr>
          <w:rFonts w:eastAsiaTheme="minorEastAsia"/>
          <w:lang w:eastAsia="zh-CN"/>
        </w:rPr>
        <w:t xml:space="preserve"> indicates</w:t>
      </w:r>
      <w:r w:rsidR="00A33BCB">
        <w:rPr>
          <w:rFonts w:eastAsiaTheme="minorEastAsia"/>
          <w:lang w:eastAsia="zh-CN"/>
        </w:rPr>
        <w:t>.</w:t>
      </w:r>
    </w:p>
    <w:p w14:paraId="0BA62B8C" w14:textId="7AC96931" w:rsidR="00A33BCB" w:rsidRDefault="00A33BCB" w:rsidP="00A33BCB">
      <w:r w:rsidRPr="006F026F">
        <w:t xml:space="preserve">Besides, we notice that </w:t>
      </w:r>
      <w:r>
        <w:t>RAN1 has further discussion on data collection in RAN1 #116</w:t>
      </w:r>
      <w:r w:rsidR="00921376">
        <w:t>-bis</w:t>
      </w:r>
      <w:r>
        <w:t xml:space="preserve"> [</w:t>
      </w:r>
      <w:r w:rsidR="008F4937">
        <w:t>4</w:t>
      </w:r>
      <w:r>
        <w:t xml:space="preserve">]. RAN1 has achieved </w:t>
      </w:r>
      <w:r w:rsidR="00052EF3">
        <w:t xml:space="preserve">the </w:t>
      </w:r>
      <w:r>
        <w:t xml:space="preserve">following agreements for the data collection for </w:t>
      </w:r>
      <w:r w:rsidR="00E55400">
        <w:t>positioning</w:t>
      </w:r>
      <w:r>
        <w:t>.</w:t>
      </w:r>
    </w:p>
    <w:tbl>
      <w:tblPr>
        <w:tblStyle w:val="ae"/>
        <w:tblW w:w="0" w:type="auto"/>
        <w:tblLook w:val="04A0" w:firstRow="1" w:lastRow="0" w:firstColumn="1" w:lastColumn="0" w:noHBand="0" w:noVBand="1"/>
      </w:tblPr>
      <w:tblGrid>
        <w:gridCol w:w="9307"/>
      </w:tblGrid>
      <w:tr w:rsidR="00E55400" w14:paraId="756ABEA8" w14:textId="77777777" w:rsidTr="00E55400">
        <w:tc>
          <w:tcPr>
            <w:tcW w:w="9307" w:type="dxa"/>
          </w:tcPr>
          <w:p w14:paraId="43025AD6" w14:textId="77777777" w:rsidR="00921376" w:rsidRPr="00921376" w:rsidRDefault="00921376" w:rsidP="00921376">
            <w:pPr>
              <w:rPr>
                <w:rFonts w:eastAsia="等线"/>
                <w:b/>
                <w:bCs/>
                <w:lang w:eastAsia="zh-CN"/>
              </w:rPr>
            </w:pPr>
            <w:r w:rsidRPr="00921376">
              <w:rPr>
                <w:rFonts w:eastAsia="等线"/>
                <w:b/>
                <w:bCs/>
                <w:lang w:eastAsia="zh-CN"/>
              </w:rPr>
              <w:t>Agreement</w:t>
            </w:r>
          </w:p>
          <w:p w14:paraId="4C63ABAB" w14:textId="77777777" w:rsidR="00921376" w:rsidRPr="00921376" w:rsidRDefault="00921376" w:rsidP="00921376">
            <w:pPr>
              <w:rPr>
                <w:rFonts w:eastAsia="等线"/>
                <w:b/>
                <w:bCs/>
                <w:lang w:eastAsia="zh-CN"/>
              </w:rPr>
            </w:pPr>
            <w:r w:rsidRPr="00921376">
              <w:rPr>
                <w:rFonts w:eastAsia="等线"/>
                <w:b/>
                <w:bCs/>
                <w:lang w:eastAsia="zh-CN"/>
              </w:rPr>
              <w:t>For training data collection of AI/ML based positioning, the collected data sample can include the following components:</w:t>
            </w:r>
          </w:p>
          <w:p w14:paraId="26BD967D" w14:textId="77777777" w:rsidR="00921376" w:rsidRPr="00921376" w:rsidRDefault="00921376" w:rsidP="00921376">
            <w:pPr>
              <w:rPr>
                <w:rFonts w:eastAsia="等线"/>
                <w:b/>
                <w:bCs/>
                <w:highlight w:val="yellow"/>
                <w:lang w:eastAsia="zh-CN"/>
              </w:rPr>
            </w:pPr>
            <w:r w:rsidRPr="00921376">
              <w:rPr>
                <w:rFonts w:eastAsia="等线"/>
                <w:b/>
                <w:bCs/>
                <w:highlight w:val="yellow"/>
                <w:lang w:eastAsia="zh-CN"/>
              </w:rPr>
              <w:t>Part A:</w:t>
            </w:r>
          </w:p>
          <w:p w14:paraId="52430B4E" w14:textId="77777777" w:rsidR="00921376" w:rsidRPr="00921376" w:rsidRDefault="00921376" w:rsidP="00921376">
            <w:pPr>
              <w:rPr>
                <w:rFonts w:eastAsia="等线"/>
                <w:b/>
                <w:bCs/>
                <w:highlight w:val="yellow"/>
                <w:lang w:eastAsia="zh-CN"/>
              </w:rPr>
            </w:pPr>
            <w:r w:rsidRPr="00921376">
              <w:rPr>
                <w:rFonts w:eastAsia="等线" w:hint="eastAsia"/>
                <w:b/>
                <w:bCs/>
                <w:highlight w:val="yellow"/>
                <w:lang w:eastAsia="zh-CN"/>
              </w:rPr>
              <w:t>•</w:t>
            </w:r>
            <w:r w:rsidRPr="00921376">
              <w:rPr>
                <w:rFonts w:eastAsia="等线"/>
                <w:b/>
                <w:bCs/>
                <w:highlight w:val="yellow"/>
                <w:lang w:eastAsia="zh-CN"/>
              </w:rPr>
              <w:tab/>
              <w:t xml:space="preserve">channel measurement </w:t>
            </w:r>
          </w:p>
          <w:p w14:paraId="71159DA1" w14:textId="77777777" w:rsidR="00921376" w:rsidRPr="00921376" w:rsidRDefault="00921376" w:rsidP="00921376">
            <w:pPr>
              <w:rPr>
                <w:rFonts w:eastAsia="等线"/>
                <w:b/>
                <w:bCs/>
                <w:highlight w:val="yellow"/>
                <w:lang w:eastAsia="zh-CN"/>
              </w:rPr>
            </w:pPr>
            <w:r w:rsidRPr="00921376">
              <w:rPr>
                <w:rFonts w:eastAsia="等线" w:hint="eastAsia"/>
                <w:b/>
                <w:bCs/>
                <w:highlight w:val="yellow"/>
                <w:lang w:eastAsia="zh-CN"/>
              </w:rPr>
              <w:t>•</w:t>
            </w:r>
            <w:r w:rsidRPr="00921376">
              <w:rPr>
                <w:rFonts w:eastAsia="等线"/>
                <w:b/>
                <w:bCs/>
                <w:highlight w:val="yellow"/>
                <w:lang w:eastAsia="zh-CN"/>
              </w:rPr>
              <w:tab/>
              <w:t>quality indicator of channel measurement</w:t>
            </w:r>
          </w:p>
          <w:p w14:paraId="654D11B6" w14:textId="77777777" w:rsidR="00921376" w:rsidRPr="00921376" w:rsidRDefault="00921376" w:rsidP="00921376">
            <w:pPr>
              <w:rPr>
                <w:rFonts w:eastAsia="等线"/>
                <w:b/>
                <w:bCs/>
                <w:highlight w:val="yellow"/>
                <w:lang w:eastAsia="zh-CN"/>
              </w:rPr>
            </w:pPr>
            <w:r w:rsidRPr="00921376">
              <w:rPr>
                <w:rFonts w:eastAsia="等线" w:hint="eastAsia"/>
                <w:b/>
                <w:bCs/>
                <w:highlight w:val="yellow"/>
                <w:lang w:eastAsia="zh-CN"/>
              </w:rPr>
              <w:t>•</w:t>
            </w:r>
            <w:r w:rsidRPr="00921376">
              <w:rPr>
                <w:rFonts w:eastAsia="等线"/>
                <w:b/>
                <w:bCs/>
                <w:highlight w:val="yellow"/>
                <w:lang w:eastAsia="zh-CN"/>
              </w:rPr>
              <w:tab/>
              <w:t>time stamp of channel measurement</w:t>
            </w:r>
          </w:p>
          <w:p w14:paraId="58AD666E" w14:textId="77777777" w:rsidR="00921376" w:rsidRPr="00921376" w:rsidRDefault="00921376" w:rsidP="00921376">
            <w:pPr>
              <w:rPr>
                <w:rFonts w:eastAsia="等线"/>
                <w:b/>
                <w:bCs/>
                <w:highlight w:val="yellow"/>
                <w:lang w:eastAsia="zh-CN"/>
              </w:rPr>
            </w:pPr>
            <w:r w:rsidRPr="00921376">
              <w:rPr>
                <w:rFonts w:eastAsia="等线"/>
                <w:b/>
                <w:bCs/>
                <w:highlight w:val="yellow"/>
                <w:lang w:eastAsia="zh-CN"/>
              </w:rPr>
              <w:t>Part B:</w:t>
            </w:r>
          </w:p>
          <w:p w14:paraId="0F3F78B5" w14:textId="77777777" w:rsidR="00921376" w:rsidRPr="00921376" w:rsidRDefault="00921376" w:rsidP="00921376">
            <w:pPr>
              <w:rPr>
                <w:rFonts w:eastAsia="等线"/>
                <w:b/>
                <w:bCs/>
                <w:highlight w:val="yellow"/>
                <w:lang w:eastAsia="zh-CN"/>
              </w:rPr>
            </w:pPr>
            <w:r w:rsidRPr="00921376">
              <w:rPr>
                <w:rFonts w:eastAsia="等线" w:hint="eastAsia"/>
                <w:b/>
                <w:bCs/>
                <w:highlight w:val="yellow"/>
                <w:lang w:eastAsia="zh-CN"/>
              </w:rPr>
              <w:t>•</w:t>
            </w:r>
            <w:r w:rsidRPr="00921376">
              <w:rPr>
                <w:rFonts w:eastAsia="等线"/>
                <w:b/>
                <w:bCs/>
                <w:highlight w:val="yellow"/>
                <w:lang w:eastAsia="zh-CN"/>
              </w:rPr>
              <w:tab/>
              <w:t>ground truth label (or its approximation)</w:t>
            </w:r>
          </w:p>
          <w:p w14:paraId="11067D11" w14:textId="77777777" w:rsidR="00921376" w:rsidRPr="00921376" w:rsidRDefault="00921376" w:rsidP="00921376">
            <w:pPr>
              <w:rPr>
                <w:rFonts w:eastAsia="等线"/>
                <w:b/>
                <w:bCs/>
                <w:highlight w:val="yellow"/>
                <w:lang w:eastAsia="zh-CN"/>
              </w:rPr>
            </w:pPr>
            <w:r w:rsidRPr="00921376">
              <w:rPr>
                <w:rFonts w:eastAsia="等线" w:hint="eastAsia"/>
                <w:b/>
                <w:bCs/>
                <w:highlight w:val="yellow"/>
                <w:lang w:eastAsia="zh-CN"/>
              </w:rPr>
              <w:t>•</w:t>
            </w:r>
            <w:r w:rsidRPr="00921376">
              <w:rPr>
                <w:rFonts w:eastAsia="等线"/>
                <w:b/>
                <w:bCs/>
                <w:highlight w:val="yellow"/>
                <w:lang w:eastAsia="zh-CN"/>
              </w:rPr>
              <w:tab/>
              <w:t>quality indicator of label</w:t>
            </w:r>
          </w:p>
          <w:p w14:paraId="40F8A953" w14:textId="77777777" w:rsidR="00921376" w:rsidRPr="00921376" w:rsidRDefault="00921376" w:rsidP="00921376">
            <w:pPr>
              <w:rPr>
                <w:rFonts w:eastAsia="等线"/>
                <w:b/>
                <w:bCs/>
                <w:lang w:eastAsia="zh-CN"/>
              </w:rPr>
            </w:pPr>
            <w:r w:rsidRPr="00921376">
              <w:rPr>
                <w:rFonts w:eastAsia="等线" w:hint="eastAsia"/>
                <w:b/>
                <w:bCs/>
                <w:highlight w:val="yellow"/>
                <w:lang w:eastAsia="zh-CN"/>
              </w:rPr>
              <w:t>•</w:t>
            </w:r>
            <w:r w:rsidRPr="00921376">
              <w:rPr>
                <w:rFonts w:eastAsia="等线"/>
                <w:b/>
                <w:bCs/>
                <w:highlight w:val="yellow"/>
                <w:lang w:eastAsia="zh-CN"/>
              </w:rPr>
              <w:tab/>
              <w:t>time stamp of label</w:t>
            </w:r>
          </w:p>
          <w:p w14:paraId="1E84BF2E" w14:textId="77777777" w:rsidR="00921376" w:rsidRPr="00921376" w:rsidRDefault="00921376" w:rsidP="00921376">
            <w:pPr>
              <w:rPr>
                <w:rFonts w:eastAsia="等线"/>
                <w:b/>
                <w:bCs/>
                <w:lang w:eastAsia="zh-CN"/>
              </w:rPr>
            </w:pPr>
            <w:r w:rsidRPr="00921376">
              <w:rPr>
                <w:rFonts w:eastAsia="等线"/>
                <w:b/>
                <w:bCs/>
                <w:lang w:eastAsia="zh-CN"/>
              </w:rPr>
              <w:t xml:space="preserve">Note: “Part A” and “Part B” terminologies are only for RAN1 discussion purpose, and may not be used in specification. </w:t>
            </w:r>
          </w:p>
          <w:p w14:paraId="65A6FC02" w14:textId="77777777" w:rsidR="00921376" w:rsidRPr="00921376" w:rsidRDefault="00921376" w:rsidP="00921376">
            <w:pPr>
              <w:rPr>
                <w:rFonts w:eastAsia="等线"/>
                <w:b/>
                <w:bCs/>
                <w:lang w:eastAsia="zh-CN"/>
              </w:rPr>
            </w:pPr>
            <w:r w:rsidRPr="00921376">
              <w:rPr>
                <w:rFonts w:eastAsia="等线"/>
                <w:b/>
                <w:bCs/>
                <w:lang w:eastAsia="zh-CN"/>
              </w:rPr>
              <w:lastRenderedPageBreak/>
              <w:t>Note: contents in Part A and Part B may or may not be generated by different entities.</w:t>
            </w:r>
          </w:p>
          <w:p w14:paraId="521ED0B0" w14:textId="77777777" w:rsidR="00921376" w:rsidRPr="00921376" w:rsidRDefault="00921376" w:rsidP="00921376">
            <w:pPr>
              <w:rPr>
                <w:rFonts w:eastAsia="等线"/>
                <w:b/>
                <w:bCs/>
                <w:lang w:eastAsia="zh-CN"/>
              </w:rPr>
            </w:pPr>
            <w:r w:rsidRPr="00921376">
              <w:rPr>
                <w:rFonts w:eastAsia="等线"/>
                <w:b/>
                <w:bCs/>
                <w:lang w:eastAsia="zh-CN"/>
              </w:rPr>
              <w:t>Note: Part A and/or Part B, and their contents may or may not apply for each case</w:t>
            </w:r>
          </w:p>
          <w:p w14:paraId="2913BDF2" w14:textId="0338C25D" w:rsidR="00E55400" w:rsidRPr="00E55400" w:rsidRDefault="00921376" w:rsidP="00921376">
            <w:pPr>
              <w:pStyle w:val="af4"/>
              <w:numPr>
                <w:ilvl w:val="0"/>
                <w:numId w:val="33"/>
              </w:numPr>
              <w:autoSpaceDE/>
              <w:autoSpaceDN/>
              <w:adjustRightInd/>
              <w:snapToGrid/>
              <w:spacing w:after="0"/>
              <w:ind w:firstLineChars="0"/>
              <w:rPr>
                <w:rFonts w:cs="等线"/>
              </w:rPr>
            </w:pPr>
            <w:r w:rsidRPr="00047337">
              <w:rPr>
                <w:rFonts w:eastAsia="等线"/>
                <w:b/>
                <w:bCs/>
                <w:lang w:eastAsia="zh-CN"/>
              </w:rPr>
              <w:t xml:space="preserve">FFS: </w:t>
            </w:r>
            <w:bookmarkStart w:id="5" w:name="_Hlk165984025"/>
            <w:r w:rsidRPr="00047337">
              <w:rPr>
                <w:rFonts w:eastAsia="等线"/>
                <w:b/>
                <w:bCs/>
                <w:lang w:eastAsia="zh-CN"/>
              </w:rPr>
              <w:t>detailed definition of channel measurement</w:t>
            </w:r>
            <w:bookmarkEnd w:id="5"/>
          </w:p>
        </w:tc>
      </w:tr>
    </w:tbl>
    <w:p w14:paraId="7FD87084" w14:textId="77777777" w:rsidR="001010B8" w:rsidRDefault="001010B8" w:rsidP="00C654E9">
      <w:pPr>
        <w:ind w:rightChars="100" w:right="220"/>
        <w:rPr>
          <w:rFonts w:eastAsiaTheme="minorEastAsia"/>
          <w:lang w:eastAsia="zh-CN"/>
        </w:rPr>
      </w:pPr>
    </w:p>
    <w:p w14:paraId="3476E2D2" w14:textId="2A404D0B" w:rsidR="00CF02BD" w:rsidRDefault="00CF02BD" w:rsidP="00C654E9">
      <w:pPr>
        <w:ind w:rightChars="100" w:right="220"/>
        <w:rPr>
          <w:rFonts w:eastAsiaTheme="minorEastAsia"/>
          <w:lang w:eastAsia="zh-CN"/>
        </w:rPr>
      </w:pPr>
      <w:r>
        <w:rPr>
          <w:rFonts w:eastAsiaTheme="minorEastAsia"/>
          <w:lang w:eastAsia="zh-CN"/>
        </w:rPr>
        <w:t>As the yellow part describe</w:t>
      </w:r>
      <w:r w:rsidR="00B92D77">
        <w:rPr>
          <w:rFonts w:eastAsiaTheme="minorEastAsia"/>
          <w:lang w:eastAsia="zh-CN"/>
        </w:rPr>
        <w:t>s</w:t>
      </w:r>
      <w:r w:rsidR="00E55400">
        <w:rPr>
          <w:rFonts w:eastAsiaTheme="minorEastAsia"/>
          <w:lang w:eastAsia="zh-CN"/>
        </w:rPr>
        <w:t>,</w:t>
      </w:r>
      <w:r w:rsidR="00921376">
        <w:rPr>
          <w:rFonts w:eastAsiaTheme="minorEastAsia"/>
          <w:lang w:eastAsia="zh-CN"/>
        </w:rPr>
        <w:t xml:space="preserve"> the component of the data collection has two parts, </w:t>
      </w:r>
      <w:r w:rsidR="00A3411C">
        <w:rPr>
          <w:rFonts w:eastAsiaTheme="minorEastAsia"/>
          <w:lang w:eastAsia="zh-CN"/>
        </w:rPr>
        <w:t xml:space="preserve">part A includes </w:t>
      </w:r>
      <w:r w:rsidR="00E55400">
        <w:rPr>
          <w:rFonts w:eastAsiaTheme="minorEastAsia"/>
          <w:lang w:eastAsia="zh-CN"/>
        </w:rPr>
        <w:t xml:space="preserve">the </w:t>
      </w:r>
      <w:r w:rsidR="00921376" w:rsidRPr="00921376">
        <w:rPr>
          <w:rFonts w:eastAsiaTheme="minorEastAsia"/>
          <w:lang w:eastAsia="zh-CN"/>
        </w:rPr>
        <w:t>channel measurement</w:t>
      </w:r>
      <w:r w:rsidR="00921376">
        <w:rPr>
          <w:rFonts w:eastAsiaTheme="minorEastAsia"/>
          <w:lang w:eastAsia="zh-CN"/>
        </w:rPr>
        <w:t xml:space="preserve">, </w:t>
      </w:r>
      <w:r w:rsidR="00921376" w:rsidRPr="00921376">
        <w:rPr>
          <w:rFonts w:eastAsiaTheme="minorEastAsia"/>
          <w:lang w:eastAsia="zh-CN"/>
        </w:rPr>
        <w:t>quality indicator of channel measurement</w:t>
      </w:r>
      <w:r w:rsidR="00921376">
        <w:rPr>
          <w:rFonts w:eastAsiaTheme="minorEastAsia" w:hint="eastAsia"/>
          <w:lang w:eastAsia="zh-CN"/>
        </w:rPr>
        <w:t>,</w:t>
      </w:r>
      <w:r w:rsidR="00921376">
        <w:rPr>
          <w:rFonts w:eastAsiaTheme="minorEastAsia"/>
          <w:lang w:eastAsia="zh-CN"/>
        </w:rPr>
        <w:t xml:space="preserve"> </w:t>
      </w:r>
      <w:r w:rsidR="00921376" w:rsidRPr="00921376">
        <w:rPr>
          <w:rFonts w:eastAsiaTheme="minorEastAsia"/>
          <w:lang w:eastAsia="zh-CN"/>
        </w:rPr>
        <w:t>time stamp of channel measurement</w:t>
      </w:r>
      <w:r w:rsidR="00921376">
        <w:rPr>
          <w:rFonts w:eastAsiaTheme="minorEastAsia"/>
          <w:lang w:eastAsia="zh-CN"/>
        </w:rPr>
        <w:t xml:space="preserve">, </w:t>
      </w:r>
      <w:r w:rsidR="00A3411C">
        <w:rPr>
          <w:rFonts w:eastAsiaTheme="minorEastAsia"/>
          <w:lang w:eastAsia="zh-CN"/>
        </w:rPr>
        <w:t>and part B includes</w:t>
      </w:r>
      <w:r w:rsidR="00921376">
        <w:rPr>
          <w:rFonts w:eastAsiaTheme="minorEastAsia"/>
          <w:lang w:eastAsia="zh-CN"/>
        </w:rPr>
        <w:t xml:space="preserve"> </w:t>
      </w:r>
      <w:r w:rsidR="00921376" w:rsidRPr="00921376">
        <w:rPr>
          <w:rFonts w:eastAsiaTheme="minorEastAsia"/>
          <w:lang w:eastAsia="zh-CN"/>
        </w:rPr>
        <w:t>ground truth label (or its approximation)</w:t>
      </w:r>
      <w:r w:rsidR="00921376">
        <w:rPr>
          <w:rFonts w:eastAsiaTheme="minorEastAsia" w:hint="eastAsia"/>
          <w:lang w:eastAsia="zh-CN"/>
        </w:rPr>
        <w:t>,</w:t>
      </w:r>
      <w:r w:rsidR="00921376">
        <w:rPr>
          <w:rFonts w:eastAsiaTheme="minorEastAsia"/>
          <w:lang w:eastAsia="zh-CN"/>
        </w:rPr>
        <w:t xml:space="preserve"> </w:t>
      </w:r>
      <w:r w:rsidR="00921376" w:rsidRPr="00921376">
        <w:rPr>
          <w:rFonts w:eastAsiaTheme="minorEastAsia"/>
          <w:lang w:eastAsia="zh-CN"/>
        </w:rPr>
        <w:t>quality indicator of label</w:t>
      </w:r>
      <w:r w:rsidR="00921376">
        <w:rPr>
          <w:rFonts w:eastAsiaTheme="minorEastAsia"/>
          <w:lang w:eastAsia="zh-CN"/>
        </w:rPr>
        <w:t xml:space="preserve"> and </w:t>
      </w:r>
      <w:r w:rsidR="00921376" w:rsidRPr="00921376">
        <w:rPr>
          <w:rFonts w:eastAsiaTheme="minorEastAsia"/>
          <w:lang w:eastAsia="zh-CN"/>
        </w:rPr>
        <w:t>time stamp of label</w:t>
      </w:r>
      <w:r w:rsidR="00921376">
        <w:rPr>
          <w:rFonts w:eastAsiaTheme="minorEastAsia"/>
          <w:lang w:eastAsia="zh-CN"/>
        </w:rPr>
        <w:t>.</w:t>
      </w:r>
      <w:r w:rsidR="00E55400">
        <w:rPr>
          <w:rFonts w:eastAsiaTheme="minorEastAsia"/>
          <w:lang w:eastAsia="zh-CN"/>
        </w:rPr>
        <w:t xml:space="preserve">  </w:t>
      </w:r>
      <w:r w:rsidR="00047337">
        <w:rPr>
          <w:rFonts w:eastAsiaTheme="minorEastAsia"/>
          <w:lang w:eastAsia="zh-CN"/>
        </w:rPr>
        <w:t xml:space="preserve">This can be the input of </w:t>
      </w:r>
      <w:r w:rsidR="00A3411C">
        <w:rPr>
          <w:rFonts w:eastAsiaTheme="minorEastAsia"/>
          <w:lang w:eastAsia="zh-CN"/>
        </w:rPr>
        <w:t xml:space="preserve">the </w:t>
      </w:r>
      <w:r w:rsidR="00047337">
        <w:rPr>
          <w:rFonts w:eastAsiaTheme="minorEastAsia"/>
          <w:lang w:eastAsia="zh-CN"/>
        </w:rPr>
        <w:t xml:space="preserve">RAN2 discussion. </w:t>
      </w:r>
    </w:p>
    <w:p w14:paraId="38F4384C" w14:textId="2D8E2E80" w:rsidR="00C7740A" w:rsidRPr="00C7740A" w:rsidRDefault="00047337" w:rsidP="00C7740A">
      <w:pPr>
        <w:ind w:rightChars="100" w:right="220"/>
        <w:rPr>
          <w:rFonts w:eastAsiaTheme="minorEastAsia"/>
          <w:lang w:eastAsia="zh-CN"/>
        </w:rPr>
      </w:pPr>
      <w:r>
        <w:rPr>
          <w:rFonts w:eastAsiaTheme="minorEastAsia"/>
          <w:lang w:eastAsia="zh-CN"/>
        </w:rPr>
        <w:t xml:space="preserve">For the case 3b, the data is collected by the LMF, which includes the measurement results as above mentioned. Currently, it already has LPP protocol to collect the UE-sided data for positioning. </w:t>
      </w:r>
      <w:r w:rsidR="00C7740A">
        <w:rPr>
          <w:rFonts w:eastAsiaTheme="minorEastAsia"/>
          <w:lang w:eastAsia="zh-CN"/>
        </w:rPr>
        <w:t xml:space="preserve">The </w:t>
      </w:r>
      <w:r w:rsidR="00A3411C">
        <w:rPr>
          <w:rFonts w:eastAsiaTheme="minorEastAsia"/>
          <w:lang w:eastAsia="zh-CN"/>
        </w:rPr>
        <w:t>detailed</w:t>
      </w:r>
      <w:r w:rsidR="00C7740A">
        <w:rPr>
          <w:rFonts w:eastAsiaTheme="minorEastAsia"/>
          <w:lang w:eastAsia="zh-CN"/>
        </w:rPr>
        <w:t xml:space="preserve"> procedure </w:t>
      </w:r>
      <w:r w:rsidR="00A3411C">
        <w:rPr>
          <w:rFonts w:eastAsiaTheme="minorEastAsia"/>
          <w:lang w:eastAsia="zh-CN"/>
        </w:rPr>
        <w:t xml:space="preserve">is </w:t>
      </w:r>
      <w:r w:rsidR="00C7740A">
        <w:rPr>
          <w:rFonts w:eastAsiaTheme="minorEastAsia"/>
          <w:lang w:eastAsia="zh-CN"/>
        </w:rPr>
        <w:t>as follows [2]:</w:t>
      </w:r>
    </w:p>
    <w:tbl>
      <w:tblPr>
        <w:tblStyle w:val="ae"/>
        <w:tblW w:w="0" w:type="auto"/>
        <w:tblLook w:val="04A0" w:firstRow="1" w:lastRow="0" w:firstColumn="1" w:lastColumn="0" w:noHBand="0" w:noVBand="1"/>
      </w:tblPr>
      <w:tblGrid>
        <w:gridCol w:w="9307"/>
      </w:tblGrid>
      <w:tr w:rsidR="00C7740A" w14:paraId="4B648371" w14:textId="77777777" w:rsidTr="00C7740A">
        <w:tc>
          <w:tcPr>
            <w:tcW w:w="9307" w:type="dxa"/>
          </w:tcPr>
          <w:p w14:paraId="00821A14" w14:textId="77777777" w:rsidR="00C7740A" w:rsidRPr="00C7740A" w:rsidRDefault="00C7740A" w:rsidP="00C7740A">
            <w:pPr>
              <w:keepNext/>
              <w:keepLines/>
              <w:autoSpaceDE/>
              <w:autoSpaceDN/>
              <w:adjustRightInd/>
              <w:snapToGrid/>
              <w:spacing w:before="60" w:after="180"/>
              <w:jc w:val="center"/>
              <w:rPr>
                <w:rFonts w:ascii="Arial" w:hAnsi="Arial"/>
                <w:b/>
                <w:sz w:val="20"/>
                <w:szCs w:val="20"/>
                <w:lang w:val="en-GB"/>
              </w:rPr>
            </w:pPr>
            <w:r w:rsidRPr="00C7740A">
              <w:rPr>
                <w:rFonts w:ascii="Arial" w:hAnsi="Arial"/>
                <w:b/>
                <w:sz w:val="20"/>
                <w:szCs w:val="20"/>
                <w:lang w:val="en-GB"/>
              </w:rPr>
              <w:object w:dxaOrig="7274" w:dyaOrig="2954" w14:anchorId="2DED3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7.5pt" o:ole="">
                  <v:imagedata r:id="rId9" o:title=""/>
                </v:shape>
                <o:OLEObject Type="Embed" ProgID="Visio.Drawing.11" ShapeID="_x0000_i1025" DrawAspect="Content" ObjectID="_1776861091" r:id="rId10"/>
              </w:object>
            </w:r>
          </w:p>
          <w:p w14:paraId="50C45241" w14:textId="1A5164DA" w:rsidR="00C7740A" w:rsidRPr="00C7740A" w:rsidRDefault="00C7740A" w:rsidP="00C7740A">
            <w:pPr>
              <w:keepLines/>
              <w:autoSpaceDE/>
              <w:autoSpaceDN/>
              <w:adjustRightInd/>
              <w:snapToGrid/>
              <w:spacing w:after="240"/>
              <w:jc w:val="center"/>
              <w:rPr>
                <w:rFonts w:ascii="Arial" w:hAnsi="Arial"/>
                <w:b/>
                <w:sz w:val="20"/>
                <w:szCs w:val="20"/>
                <w:lang w:val="en-GB"/>
              </w:rPr>
            </w:pPr>
            <w:r w:rsidRPr="00C7740A">
              <w:rPr>
                <w:rFonts w:ascii="Arial" w:hAnsi="Arial"/>
                <w:b/>
                <w:sz w:val="20"/>
                <w:szCs w:val="20"/>
                <w:lang w:val="en-GB"/>
              </w:rPr>
              <w:t>Figure 5.3.1-1: LPP Location Information transfer procedure</w:t>
            </w:r>
          </w:p>
          <w:p w14:paraId="6A1357CC" w14:textId="14EFDB7F" w:rsidR="00C7740A" w:rsidRPr="00D953A3" w:rsidRDefault="00C7740A" w:rsidP="00C7740A">
            <w:pPr>
              <w:pStyle w:val="B1"/>
            </w:pPr>
            <w:r w:rsidRPr="00D953A3">
              <w:t>1.</w:t>
            </w:r>
            <w:r w:rsidRPr="00D953A3">
              <w:tab/>
              <w:t xml:space="preserve">The server sends a </w:t>
            </w:r>
            <w:r w:rsidRPr="00D953A3">
              <w:rPr>
                <w:i/>
              </w:rPr>
              <w:t>RequestLocationInformation</w:t>
            </w:r>
            <w:r w:rsidRPr="00D953A3">
              <w:t xml:space="preserve"> message to the target to request location information, indicating the type of location information needed and potentially the associated QoS.</w:t>
            </w:r>
          </w:p>
          <w:p w14:paraId="031C0D79" w14:textId="77777777" w:rsidR="00C7740A" w:rsidRPr="00D953A3" w:rsidRDefault="00C7740A" w:rsidP="00C7740A">
            <w:pPr>
              <w:pStyle w:val="B1"/>
            </w:pPr>
            <w:r w:rsidRPr="00D953A3">
              <w:t>2.</w:t>
            </w:r>
            <w:r w:rsidRPr="00D953A3">
              <w:tab/>
              <w:t xml:space="preserve">The target sends a </w:t>
            </w:r>
            <w:r w:rsidRPr="00D953A3">
              <w:rPr>
                <w:i/>
              </w:rPr>
              <w:t>ProvideLocationInformation</w:t>
            </w:r>
            <w:r w:rsidRPr="00D953A3">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r w:rsidRPr="00D953A3">
              <w:rPr>
                <w:i/>
              </w:rPr>
              <w:t>endTransaction</w:t>
            </w:r>
            <w:r w:rsidRPr="00D953A3">
              <w:t xml:space="preserve"> IE to TRUE.</w:t>
            </w:r>
          </w:p>
          <w:p w14:paraId="12D33352" w14:textId="60326528" w:rsidR="00C7740A" w:rsidRPr="00C7740A" w:rsidRDefault="00C7740A" w:rsidP="00C7740A">
            <w:pPr>
              <w:pStyle w:val="B1"/>
            </w:pPr>
            <w:r w:rsidRPr="00D953A3">
              <w:t>3.</w:t>
            </w:r>
            <w:r w:rsidRPr="00D953A3">
              <w:tab/>
              <w:t xml:space="preserve">If requested in step 1, the target sends additional </w:t>
            </w:r>
            <w:r w:rsidRPr="00D953A3">
              <w:rPr>
                <w:i/>
              </w:rPr>
              <w:t>ProvideLocationInformation</w:t>
            </w:r>
            <w:r w:rsidRPr="00D953A3">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r w:rsidRPr="00D953A3">
              <w:rPr>
                <w:i/>
              </w:rPr>
              <w:t>endTransaction</w:t>
            </w:r>
            <w:r w:rsidRPr="00D953A3">
              <w:t xml:space="preserve"> IE set to TRUE.</w:t>
            </w:r>
          </w:p>
        </w:tc>
      </w:tr>
    </w:tbl>
    <w:p w14:paraId="0D23811D" w14:textId="77777777" w:rsidR="001010B8" w:rsidRDefault="001010B8" w:rsidP="00C7740A">
      <w:pPr>
        <w:ind w:rightChars="100" w:right="220"/>
        <w:jc w:val="left"/>
        <w:rPr>
          <w:rFonts w:eastAsiaTheme="minorEastAsia"/>
          <w:lang w:val="en-GB" w:eastAsia="zh-CN"/>
        </w:rPr>
      </w:pPr>
    </w:p>
    <w:p w14:paraId="11CB8C5E" w14:textId="2D6169C5" w:rsidR="00C7740A" w:rsidRPr="00C7740A" w:rsidRDefault="00C7740A" w:rsidP="00C7740A">
      <w:pPr>
        <w:ind w:rightChars="100" w:right="220"/>
        <w:jc w:val="left"/>
        <w:rPr>
          <w:rFonts w:eastAsiaTheme="minorEastAsia"/>
          <w:lang w:val="en-GB" w:eastAsia="zh-CN"/>
        </w:rPr>
      </w:pPr>
      <w:r>
        <w:rPr>
          <w:rFonts w:eastAsiaTheme="minorEastAsia"/>
          <w:lang w:val="en-GB" w:eastAsia="zh-CN"/>
        </w:rPr>
        <w:t>We can see that LMF can request the data from the UE directly, this can be reused for case 3b in positioning case.</w:t>
      </w:r>
    </w:p>
    <w:p w14:paraId="09CF9214" w14:textId="615C6623" w:rsidR="00C906D9" w:rsidRDefault="00D200D8" w:rsidP="0034068D">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8E4C92">
        <w:rPr>
          <w:rFonts w:eastAsiaTheme="minorEastAsia"/>
          <w:b/>
          <w:lang w:eastAsia="zh-CN"/>
        </w:rPr>
        <w:t>7</w:t>
      </w:r>
      <w:r>
        <w:rPr>
          <w:rFonts w:eastAsiaTheme="minorEastAsia"/>
          <w:b/>
          <w:lang w:eastAsia="zh-CN"/>
        </w:rPr>
        <w:t>:</w:t>
      </w:r>
      <w:r w:rsidR="00C7740A">
        <w:rPr>
          <w:rFonts w:eastAsiaTheme="minorEastAsia"/>
          <w:b/>
          <w:lang w:eastAsia="zh-CN"/>
        </w:rPr>
        <w:t xml:space="preserve"> LPP protocol can be reused for case 3b</w:t>
      </w:r>
      <w:r w:rsidR="004F036F">
        <w:rPr>
          <w:rFonts w:eastAsiaTheme="minorEastAsia"/>
          <w:b/>
          <w:lang w:eastAsia="zh-CN"/>
        </w:rPr>
        <w:t xml:space="preserve"> for training data collection</w:t>
      </w:r>
      <w:r w:rsidR="00C7740A">
        <w:rPr>
          <w:rFonts w:eastAsiaTheme="minorEastAsia"/>
          <w:b/>
          <w:lang w:eastAsia="zh-CN"/>
        </w:rPr>
        <w:t xml:space="preserve"> in </w:t>
      </w:r>
      <w:r w:rsidR="00A3411C">
        <w:rPr>
          <w:rFonts w:eastAsiaTheme="minorEastAsia"/>
          <w:b/>
          <w:lang w:eastAsia="zh-CN"/>
        </w:rPr>
        <w:t xml:space="preserve">the </w:t>
      </w:r>
      <w:r w:rsidR="00C7740A">
        <w:rPr>
          <w:rFonts w:eastAsiaTheme="minorEastAsia"/>
          <w:b/>
          <w:lang w:eastAsia="zh-CN"/>
        </w:rPr>
        <w:t>positioning case.</w:t>
      </w:r>
    </w:p>
    <w:p w14:paraId="5A3E0203" w14:textId="77777777" w:rsidR="00206FB6" w:rsidRPr="001C222C" w:rsidRDefault="00206FB6" w:rsidP="0034068D">
      <w:pPr>
        <w:rPr>
          <w:rFonts w:eastAsiaTheme="minorEastAsia"/>
          <w:b/>
          <w:lang w:eastAsia="zh-CN"/>
        </w:rPr>
      </w:pPr>
    </w:p>
    <w:p w14:paraId="4AC541E3" w14:textId="11417E00" w:rsidR="00C906D9" w:rsidRDefault="00C906D9" w:rsidP="00C906D9">
      <w:pPr>
        <w:pStyle w:val="3"/>
        <w:rPr>
          <w:lang w:eastAsia="zh-CN"/>
        </w:rPr>
      </w:pPr>
      <w:r>
        <w:rPr>
          <w:lang w:eastAsia="zh-CN"/>
        </w:rPr>
        <w:t>gNB-sided model for positioning (Case 3</w:t>
      </w:r>
      <w:r w:rsidR="00573A32">
        <w:rPr>
          <w:lang w:eastAsia="zh-CN"/>
        </w:rPr>
        <w:t>a</w:t>
      </w:r>
      <w:r>
        <w:rPr>
          <w:lang w:eastAsia="zh-CN"/>
        </w:rPr>
        <w:t>)</w:t>
      </w:r>
    </w:p>
    <w:p w14:paraId="7440EB99" w14:textId="77777777" w:rsidR="001C222C" w:rsidRDefault="001C222C" w:rsidP="001C222C">
      <w:pPr>
        <w:rPr>
          <w:rFonts w:eastAsiaTheme="minorEastAsia"/>
          <w:lang w:eastAsia="zh-CN"/>
        </w:rPr>
      </w:pPr>
      <w:r>
        <w:rPr>
          <w:rFonts w:eastAsiaTheme="minorEastAsia" w:hint="eastAsia"/>
          <w:lang w:eastAsia="zh-CN"/>
        </w:rPr>
        <w:t>F</w:t>
      </w:r>
      <w:r>
        <w:rPr>
          <w:rFonts w:eastAsiaTheme="minorEastAsia"/>
          <w:lang w:eastAsia="zh-CN"/>
        </w:rPr>
        <w:t>or the data collection requirements for positioning, the RAN1 feedbacks are listed in the following table [3]:</w:t>
      </w:r>
    </w:p>
    <w:tbl>
      <w:tblPr>
        <w:tblStyle w:val="ae"/>
        <w:tblW w:w="9209" w:type="dxa"/>
        <w:tblLook w:val="04A0" w:firstRow="1" w:lastRow="0" w:firstColumn="1" w:lastColumn="0" w:noHBand="0" w:noVBand="1"/>
      </w:tblPr>
      <w:tblGrid>
        <w:gridCol w:w="9209"/>
      </w:tblGrid>
      <w:tr w:rsidR="001C222C" w14:paraId="6F138BFA" w14:textId="77777777" w:rsidTr="00811847">
        <w:tc>
          <w:tcPr>
            <w:tcW w:w="9209" w:type="dxa"/>
          </w:tcPr>
          <w:p w14:paraId="799B4045" w14:textId="77777777" w:rsidR="001C222C" w:rsidRDefault="001C222C" w:rsidP="00811847">
            <w:pPr>
              <w:rPr>
                <w:rFonts w:eastAsiaTheme="minorEastAsia"/>
                <w:lang w:eastAsia="zh-CN"/>
              </w:rPr>
            </w:pP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26"/>
              <w:gridCol w:w="1947"/>
              <w:gridCol w:w="1957"/>
              <w:gridCol w:w="1389"/>
              <w:gridCol w:w="1210"/>
            </w:tblGrid>
            <w:tr w:rsidR="001C222C" w:rsidRPr="001C222C" w14:paraId="270BF5A5" w14:textId="77777777" w:rsidTr="00811847">
              <w:tc>
                <w:tcPr>
                  <w:tcW w:w="1221" w:type="dxa"/>
                  <w:shd w:val="clear" w:color="auto" w:fill="auto"/>
                </w:tcPr>
                <w:p w14:paraId="53FD824A" w14:textId="77777777" w:rsidR="001C222C" w:rsidRPr="001C222C" w:rsidRDefault="001C222C" w:rsidP="00811847">
                  <w:pPr>
                    <w:spacing w:after="0"/>
                    <w:rPr>
                      <w:b/>
                      <w:bCs/>
                    </w:rPr>
                  </w:pPr>
                  <w:r w:rsidRPr="001C222C">
                    <w:rPr>
                      <w:b/>
                      <w:bCs/>
                    </w:rPr>
                    <w:lastRenderedPageBreak/>
                    <w:t>LCM purpose</w:t>
                  </w:r>
                </w:p>
              </w:tc>
              <w:tc>
                <w:tcPr>
                  <w:tcW w:w="1226" w:type="dxa"/>
                  <w:shd w:val="clear" w:color="auto" w:fill="auto"/>
                </w:tcPr>
                <w:p w14:paraId="3F7C2806" w14:textId="77777777" w:rsidR="001C222C" w:rsidRPr="001C222C" w:rsidRDefault="001C222C" w:rsidP="00811847">
                  <w:pPr>
                    <w:spacing w:after="0"/>
                    <w:rPr>
                      <w:b/>
                      <w:bCs/>
                    </w:rPr>
                  </w:pPr>
                  <w:r w:rsidRPr="001C222C">
                    <w:rPr>
                      <w:b/>
                      <w:bCs/>
                    </w:rPr>
                    <w:t>Case</w:t>
                  </w:r>
                </w:p>
              </w:tc>
              <w:tc>
                <w:tcPr>
                  <w:tcW w:w="1947" w:type="dxa"/>
                  <w:shd w:val="clear" w:color="auto" w:fill="auto"/>
                </w:tcPr>
                <w:p w14:paraId="1918518A" w14:textId="77777777" w:rsidR="001C222C" w:rsidRPr="001C222C" w:rsidRDefault="001C222C" w:rsidP="00811847">
                  <w:pPr>
                    <w:spacing w:after="0"/>
                    <w:rPr>
                      <w:b/>
                      <w:bCs/>
                    </w:rPr>
                  </w:pPr>
                  <w:r w:rsidRPr="001C222C">
                    <w:rPr>
                      <w:b/>
                      <w:bCs/>
                    </w:rPr>
                    <w:t>Data content</w:t>
                  </w:r>
                </w:p>
              </w:tc>
              <w:tc>
                <w:tcPr>
                  <w:tcW w:w="1957" w:type="dxa"/>
                  <w:shd w:val="clear" w:color="auto" w:fill="auto"/>
                </w:tcPr>
                <w:p w14:paraId="54FCC910" w14:textId="77777777" w:rsidR="001C222C" w:rsidRPr="001C222C" w:rsidRDefault="001C222C" w:rsidP="00811847">
                  <w:pPr>
                    <w:spacing w:after="0"/>
                    <w:rPr>
                      <w:b/>
                      <w:bCs/>
                    </w:rPr>
                  </w:pPr>
                  <w:r w:rsidRPr="001C222C">
                    <w:rPr>
                      <w:b/>
                      <w:bCs/>
                    </w:rPr>
                    <w:t>Typical data size (per data sample)</w:t>
                  </w:r>
                </w:p>
              </w:tc>
              <w:tc>
                <w:tcPr>
                  <w:tcW w:w="1389" w:type="dxa"/>
                  <w:shd w:val="clear" w:color="auto" w:fill="auto"/>
                </w:tcPr>
                <w:p w14:paraId="00BA51EB" w14:textId="77777777" w:rsidR="001C222C" w:rsidRPr="001C222C" w:rsidRDefault="001C222C" w:rsidP="00811847">
                  <w:pPr>
                    <w:spacing w:after="0"/>
                    <w:rPr>
                      <w:b/>
                      <w:bCs/>
                    </w:rPr>
                  </w:pPr>
                  <w:r w:rsidRPr="001C222C">
                    <w:rPr>
                      <w:b/>
                      <w:bCs/>
                    </w:rPr>
                    <w:t>Typical latency requirement</w:t>
                  </w:r>
                </w:p>
              </w:tc>
              <w:tc>
                <w:tcPr>
                  <w:tcW w:w="1210" w:type="dxa"/>
                  <w:shd w:val="clear" w:color="auto" w:fill="auto"/>
                </w:tcPr>
                <w:p w14:paraId="06E55574" w14:textId="77777777" w:rsidR="001C222C" w:rsidRPr="001C222C" w:rsidRDefault="001C222C" w:rsidP="00811847">
                  <w:pPr>
                    <w:spacing w:after="0"/>
                    <w:rPr>
                      <w:b/>
                      <w:bCs/>
                    </w:rPr>
                  </w:pPr>
                  <w:r w:rsidRPr="001C222C">
                    <w:rPr>
                      <w:b/>
                      <w:bCs/>
                    </w:rPr>
                    <w:t>Notes</w:t>
                  </w:r>
                </w:p>
              </w:tc>
            </w:tr>
            <w:tr w:rsidR="001C222C" w:rsidRPr="001C222C" w14:paraId="67E047F8" w14:textId="77777777" w:rsidTr="00811847">
              <w:trPr>
                <w:trHeight w:val="1765"/>
              </w:trPr>
              <w:tc>
                <w:tcPr>
                  <w:tcW w:w="1221" w:type="dxa"/>
                  <w:vMerge w:val="restart"/>
                  <w:shd w:val="clear" w:color="auto" w:fill="auto"/>
                </w:tcPr>
                <w:p w14:paraId="10DB8A42" w14:textId="77777777" w:rsidR="001C222C" w:rsidRPr="001C222C" w:rsidRDefault="001C222C" w:rsidP="00811847">
                  <w:pPr>
                    <w:spacing w:after="0"/>
                    <w:rPr>
                      <w:bCs/>
                    </w:rPr>
                  </w:pPr>
                  <w:r w:rsidRPr="001C222C">
                    <w:rPr>
                      <w:bCs/>
                    </w:rPr>
                    <w:t>Training</w:t>
                  </w:r>
                </w:p>
              </w:tc>
              <w:tc>
                <w:tcPr>
                  <w:tcW w:w="1226" w:type="dxa"/>
                  <w:shd w:val="clear" w:color="auto" w:fill="auto"/>
                </w:tcPr>
                <w:p w14:paraId="5153B07F" w14:textId="77777777" w:rsidR="001C222C" w:rsidRPr="001C222C" w:rsidRDefault="001C222C" w:rsidP="00811847">
                  <w:pPr>
                    <w:spacing w:after="0"/>
                    <w:rPr>
                      <w:highlight w:val="yellow"/>
                    </w:rPr>
                  </w:pPr>
                  <w:r w:rsidRPr="001C222C">
                    <w:rPr>
                      <w:highlight w:val="yellow"/>
                    </w:rPr>
                    <w:t>All Cases</w:t>
                  </w:r>
                </w:p>
                <w:p w14:paraId="12A6E845" w14:textId="77777777" w:rsidR="001C222C" w:rsidRPr="001C222C" w:rsidRDefault="001C222C" w:rsidP="00811847">
                  <w:pPr>
                    <w:spacing w:after="0"/>
                    <w:rPr>
                      <w:highlight w:val="yellow"/>
                    </w:rPr>
                  </w:pPr>
                </w:p>
                <w:p w14:paraId="28295F0F" w14:textId="77777777" w:rsidR="001C222C" w:rsidRPr="001C222C" w:rsidRDefault="001C222C" w:rsidP="00811847">
                  <w:pPr>
                    <w:spacing w:after="0"/>
                    <w:rPr>
                      <w:highlight w:val="yellow"/>
                    </w:rPr>
                  </w:pPr>
                </w:p>
              </w:tc>
              <w:tc>
                <w:tcPr>
                  <w:tcW w:w="1947" w:type="dxa"/>
                  <w:shd w:val="clear" w:color="auto" w:fill="auto"/>
                </w:tcPr>
                <w:p w14:paraId="56307A92" w14:textId="77777777" w:rsidR="001C222C" w:rsidRPr="001C222C" w:rsidRDefault="001C222C" w:rsidP="00811847">
                  <w:pPr>
                    <w:spacing w:after="0"/>
                    <w:rPr>
                      <w:highlight w:val="yellow"/>
                    </w:rPr>
                  </w:pPr>
                  <w:r w:rsidRPr="001C222C">
                    <w:rPr>
                      <w:highlight w:val="yellow"/>
                    </w:rPr>
                    <w:t>Measurements (corresponding to model input): timing, power, and/or phase info</w:t>
                  </w:r>
                </w:p>
                <w:p w14:paraId="1CDB0EC1" w14:textId="77777777" w:rsidR="001C222C" w:rsidRPr="001C222C" w:rsidRDefault="001C222C" w:rsidP="00811847">
                  <w:pPr>
                    <w:spacing w:after="0"/>
                    <w:rPr>
                      <w:highlight w:val="yellow"/>
                    </w:rPr>
                  </w:pPr>
                  <w:r w:rsidRPr="001C222C">
                    <w:rPr>
                      <w:highlight w:val="yellow"/>
                    </w:rPr>
                    <w:t>See Note 2</w:t>
                  </w:r>
                </w:p>
              </w:tc>
              <w:tc>
                <w:tcPr>
                  <w:tcW w:w="1957" w:type="dxa"/>
                  <w:shd w:val="clear" w:color="auto" w:fill="auto"/>
                </w:tcPr>
                <w:p w14:paraId="1AD1C22E" w14:textId="77777777" w:rsidR="001C222C" w:rsidRPr="001C222C" w:rsidRDefault="001C222C" w:rsidP="00811847">
                  <w:pPr>
                    <w:spacing w:after="0"/>
                  </w:pPr>
                  <w:r w:rsidRPr="001C222C">
                    <w:t>Size depends on number of PRS/SRS resources, measurement type (timing, power, and/or phase info) and report format:</w:t>
                  </w:r>
                </w:p>
                <w:p w14:paraId="7C131DCC" w14:textId="77777777" w:rsidR="001C222C" w:rsidRPr="001C222C" w:rsidRDefault="001C222C" w:rsidP="00811847">
                  <w:pPr>
                    <w:spacing w:after="0"/>
                  </w:pPr>
                  <w:r w:rsidRPr="001C222C">
                    <w:t>~100 bits to 1000s bits per PRS/SRS resource</w:t>
                  </w:r>
                </w:p>
                <w:p w14:paraId="046B1911" w14:textId="77777777" w:rsidR="001C222C" w:rsidRPr="001C222C" w:rsidRDefault="001C222C" w:rsidP="00811847">
                  <w:pPr>
                    <w:spacing w:after="0"/>
                  </w:pPr>
                  <w:r w:rsidRPr="001C222C">
                    <w:t>See Note 3</w:t>
                  </w:r>
                </w:p>
              </w:tc>
              <w:tc>
                <w:tcPr>
                  <w:tcW w:w="1389" w:type="dxa"/>
                  <w:shd w:val="clear" w:color="auto" w:fill="auto"/>
                </w:tcPr>
                <w:p w14:paraId="1BAD61B1" w14:textId="77777777" w:rsidR="001C222C" w:rsidRPr="001C222C" w:rsidRDefault="001C222C" w:rsidP="00811847">
                  <w:pPr>
                    <w:spacing w:after="0"/>
                  </w:pPr>
                  <w:r w:rsidRPr="001C222C">
                    <w:t>Relaxed</w:t>
                  </w:r>
                </w:p>
              </w:tc>
              <w:tc>
                <w:tcPr>
                  <w:tcW w:w="1210" w:type="dxa"/>
                  <w:shd w:val="clear" w:color="auto" w:fill="auto"/>
                </w:tcPr>
                <w:p w14:paraId="658985D6" w14:textId="77777777" w:rsidR="001C222C" w:rsidRPr="001C222C" w:rsidRDefault="001C222C" w:rsidP="00811847">
                  <w:pPr>
                    <w:spacing w:after="0"/>
                  </w:pPr>
                </w:p>
              </w:tc>
            </w:tr>
            <w:tr w:rsidR="001C222C" w:rsidRPr="001C222C" w14:paraId="78B6C17E" w14:textId="77777777" w:rsidTr="00811847">
              <w:tc>
                <w:tcPr>
                  <w:tcW w:w="1221" w:type="dxa"/>
                  <w:vMerge/>
                  <w:shd w:val="clear" w:color="auto" w:fill="auto"/>
                </w:tcPr>
                <w:p w14:paraId="2235DE25" w14:textId="77777777" w:rsidR="001C222C" w:rsidRPr="001C222C" w:rsidRDefault="001C222C" w:rsidP="00811847">
                  <w:pPr>
                    <w:spacing w:after="0"/>
                    <w:rPr>
                      <w:bCs/>
                    </w:rPr>
                  </w:pPr>
                </w:p>
              </w:tc>
              <w:tc>
                <w:tcPr>
                  <w:tcW w:w="1226" w:type="dxa"/>
                  <w:shd w:val="clear" w:color="auto" w:fill="auto"/>
                </w:tcPr>
                <w:p w14:paraId="0797FE3F" w14:textId="77777777" w:rsidR="001C222C" w:rsidRPr="001C222C" w:rsidRDefault="001C222C" w:rsidP="00811847">
                  <w:pPr>
                    <w:spacing w:after="0"/>
                  </w:pPr>
                  <w:r w:rsidRPr="001C222C">
                    <w:t>Direct AI/ML positioning</w:t>
                  </w:r>
                </w:p>
              </w:tc>
              <w:tc>
                <w:tcPr>
                  <w:tcW w:w="1947" w:type="dxa"/>
                  <w:shd w:val="clear" w:color="auto" w:fill="auto"/>
                </w:tcPr>
                <w:p w14:paraId="6D017154" w14:textId="77777777" w:rsidR="001C222C" w:rsidRPr="001C222C" w:rsidRDefault="001C222C" w:rsidP="00811847">
                  <w:pPr>
                    <w:spacing w:after="0"/>
                  </w:pPr>
                  <w:r w:rsidRPr="001C222C">
                    <w:t>Label: Location coordinates as model output</w:t>
                  </w:r>
                </w:p>
              </w:tc>
              <w:tc>
                <w:tcPr>
                  <w:tcW w:w="1957" w:type="dxa"/>
                  <w:shd w:val="clear" w:color="auto" w:fill="auto"/>
                </w:tcPr>
                <w:p w14:paraId="6B65976D" w14:textId="77777777" w:rsidR="001C222C" w:rsidRPr="001C222C" w:rsidRDefault="001C222C" w:rsidP="00811847">
                  <w:pPr>
                    <w:spacing w:after="0"/>
                  </w:pPr>
                  <w:r w:rsidRPr="001C222C">
                    <w:t xml:space="preserve">56 to 144 bits </w:t>
                  </w:r>
                </w:p>
                <w:p w14:paraId="336F30CD" w14:textId="77777777" w:rsidR="001C222C" w:rsidRPr="001C222C" w:rsidRDefault="001C222C" w:rsidP="00811847">
                  <w:pPr>
                    <w:spacing w:after="0"/>
                  </w:pPr>
                  <w:r w:rsidRPr="001C222C">
                    <w:t>See Note 3</w:t>
                  </w:r>
                </w:p>
              </w:tc>
              <w:tc>
                <w:tcPr>
                  <w:tcW w:w="1389" w:type="dxa"/>
                  <w:shd w:val="clear" w:color="auto" w:fill="auto"/>
                </w:tcPr>
                <w:p w14:paraId="4BAFFA38" w14:textId="77777777" w:rsidR="001C222C" w:rsidRPr="001C222C" w:rsidRDefault="001C222C" w:rsidP="00811847">
                  <w:pPr>
                    <w:spacing w:after="0"/>
                  </w:pPr>
                  <w:r w:rsidRPr="001C222C">
                    <w:t>Relaxed</w:t>
                  </w:r>
                </w:p>
              </w:tc>
              <w:tc>
                <w:tcPr>
                  <w:tcW w:w="1210" w:type="dxa"/>
                  <w:shd w:val="clear" w:color="auto" w:fill="auto"/>
                </w:tcPr>
                <w:p w14:paraId="391F16B4" w14:textId="77777777" w:rsidR="001C222C" w:rsidRPr="001C222C" w:rsidRDefault="001C222C" w:rsidP="00811847">
                  <w:pPr>
                    <w:spacing w:after="0"/>
                  </w:pPr>
                </w:p>
              </w:tc>
            </w:tr>
            <w:tr w:rsidR="001C222C" w:rsidRPr="001C222C" w14:paraId="282319BF" w14:textId="77777777" w:rsidTr="00811847">
              <w:tc>
                <w:tcPr>
                  <w:tcW w:w="1221" w:type="dxa"/>
                  <w:vMerge/>
                  <w:shd w:val="clear" w:color="auto" w:fill="auto"/>
                </w:tcPr>
                <w:p w14:paraId="1629F144" w14:textId="77777777" w:rsidR="001C222C" w:rsidRPr="001C222C" w:rsidRDefault="001C222C" w:rsidP="00811847">
                  <w:pPr>
                    <w:spacing w:after="0"/>
                    <w:rPr>
                      <w:bCs/>
                    </w:rPr>
                  </w:pPr>
                </w:p>
              </w:tc>
              <w:tc>
                <w:tcPr>
                  <w:tcW w:w="1226" w:type="dxa"/>
                  <w:shd w:val="clear" w:color="auto" w:fill="auto"/>
                </w:tcPr>
                <w:p w14:paraId="62198628" w14:textId="77777777" w:rsidR="001C222C" w:rsidRPr="001C222C" w:rsidRDefault="001C222C" w:rsidP="00811847">
                  <w:pPr>
                    <w:spacing w:after="0"/>
                    <w:rPr>
                      <w:highlight w:val="yellow"/>
                    </w:rPr>
                  </w:pPr>
                </w:p>
                <w:p w14:paraId="083C9F2D" w14:textId="77777777" w:rsidR="001C222C" w:rsidRPr="001C222C" w:rsidRDefault="001C222C" w:rsidP="00811847">
                  <w:pPr>
                    <w:spacing w:after="0"/>
                    <w:rPr>
                      <w:highlight w:val="yellow"/>
                    </w:rPr>
                  </w:pPr>
                  <w:r w:rsidRPr="001C222C">
                    <w:rPr>
                      <w:highlight w:val="yellow"/>
                    </w:rPr>
                    <w:t>AI/ML assisted positioning</w:t>
                  </w:r>
                </w:p>
              </w:tc>
              <w:tc>
                <w:tcPr>
                  <w:tcW w:w="1947" w:type="dxa"/>
                  <w:shd w:val="clear" w:color="auto" w:fill="auto"/>
                </w:tcPr>
                <w:p w14:paraId="18B33161" w14:textId="77777777" w:rsidR="001C222C" w:rsidRPr="001C222C" w:rsidRDefault="001C222C" w:rsidP="00811847">
                  <w:pPr>
                    <w:spacing w:after="0"/>
                    <w:rPr>
                      <w:highlight w:val="yellow"/>
                    </w:rPr>
                  </w:pPr>
                  <w:r w:rsidRPr="001C222C">
                    <w:rPr>
                      <w:highlight w:val="yellow"/>
                    </w:rPr>
                    <w:t>Label: Intermediate positioning measurement (timing info, LOS/NLOS indicator) as model output</w:t>
                  </w:r>
                </w:p>
                <w:p w14:paraId="2D7A1A46" w14:textId="77777777" w:rsidR="001C222C" w:rsidRPr="001C222C" w:rsidRDefault="001C222C" w:rsidP="00811847">
                  <w:pPr>
                    <w:spacing w:after="0"/>
                    <w:rPr>
                      <w:highlight w:val="yellow"/>
                    </w:rPr>
                  </w:pPr>
                  <w:r w:rsidRPr="001C222C">
                    <w:rPr>
                      <w:highlight w:val="yellow"/>
                    </w:rPr>
                    <w:t>See Note 2</w:t>
                  </w:r>
                </w:p>
              </w:tc>
              <w:tc>
                <w:tcPr>
                  <w:tcW w:w="1957" w:type="dxa"/>
                  <w:shd w:val="clear" w:color="auto" w:fill="auto"/>
                </w:tcPr>
                <w:p w14:paraId="404EC692" w14:textId="77777777" w:rsidR="001C222C" w:rsidRPr="001C222C" w:rsidRDefault="001C222C" w:rsidP="00811847">
                  <w:pPr>
                    <w:spacing w:after="0"/>
                  </w:pPr>
                  <w:r w:rsidRPr="001C222C">
                    <w:t>10s bits to 100s bits per PRS/SRS resource</w:t>
                  </w:r>
                </w:p>
                <w:p w14:paraId="2924B265" w14:textId="77777777" w:rsidR="001C222C" w:rsidRPr="001C222C" w:rsidRDefault="001C222C" w:rsidP="00811847">
                  <w:pPr>
                    <w:spacing w:after="0"/>
                  </w:pPr>
                  <w:r w:rsidRPr="001C222C">
                    <w:t>See Note 3</w:t>
                  </w:r>
                </w:p>
              </w:tc>
              <w:tc>
                <w:tcPr>
                  <w:tcW w:w="1389" w:type="dxa"/>
                  <w:shd w:val="clear" w:color="auto" w:fill="auto"/>
                </w:tcPr>
                <w:p w14:paraId="7FDCA0FB" w14:textId="77777777" w:rsidR="001C222C" w:rsidRPr="001C222C" w:rsidRDefault="001C222C" w:rsidP="00811847">
                  <w:pPr>
                    <w:spacing w:after="0"/>
                  </w:pPr>
                  <w:r w:rsidRPr="001C222C">
                    <w:t>Relaxed</w:t>
                  </w:r>
                </w:p>
              </w:tc>
              <w:tc>
                <w:tcPr>
                  <w:tcW w:w="1210" w:type="dxa"/>
                  <w:shd w:val="clear" w:color="auto" w:fill="auto"/>
                </w:tcPr>
                <w:p w14:paraId="4E18CAA6" w14:textId="77777777" w:rsidR="001C222C" w:rsidRPr="001C222C" w:rsidRDefault="001C222C" w:rsidP="00811847">
                  <w:pPr>
                    <w:spacing w:after="0"/>
                  </w:pPr>
                </w:p>
              </w:tc>
            </w:tr>
            <w:tr w:rsidR="001C222C" w:rsidRPr="001C222C" w14:paraId="041EF62B" w14:textId="77777777" w:rsidTr="00811847">
              <w:trPr>
                <w:trHeight w:val="539"/>
              </w:trPr>
              <w:tc>
                <w:tcPr>
                  <w:tcW w:w="1221" w:type="dxa"/>
                  <w:vMerge w:val="restart"/>
                  <w:shd w:val="clear" w:color="auto" w:fill="auto"/>
                </w:tcPr>
                <w:p w14:paraId="659F8D40" w14:textId="77777777" w:rsidR="001C222C" w:rsidRPr="001C222C" w:rsidRDefault="001C222C" w:rsidP="00811847">
                  <w:pPr>
                    <w:spacing w:after="0"/>
                    <w:rPr>
                      <w:bCs/>
                    </w:rPr>
                  </w:pPr>
                  <w:r w:rsidRPr="001C222C">
                    <w:rPr>
                      <w:bCs/>
                    </w:rPr>
                    <w:t>Inference</w:t>
                  </w:r>
                </w:p>
              </w:tc>
              <w:tc>
                <w:tcPr>
                  <w:tcW w:w="1226" w:type="dxa"/>
                  <w:shd w:val="clear" w:color="auto" w:fill="auto"/>
                </w:tcPr>
                <w:p w14:paraId="34FABA6D" w14:textId="77777777" w:rsidR="001C222C" w:rsidRPr="001C222C" w:rsidRDefault="001C222C" w:rsidP="00811847">
                  <w:pPr>
                    <w:spacing w:after="0"/>
                  </w:pPr>
                  <w:r w:rsidRPr="001C222C">
                    <w:t>1</w:t>
                  </w:r>
                </w:p>
              </w:tc>
              <w:tc>
                <w:tcPr>
                  <w:tcW w:w="1947" w:type="dxa"/>
                  <w:shd w:val="clear" w:color="auto" w:fill="auto"/>
                </w:tcPr>
                <w:p w14:paraId="11CEA9D6" w14:textId="77777777" w:rsidR="001C222C" w:rsidRPr="001C222C" w:rsidRDefault="001C222C" w:rsidP="00811847">
                  <w:pPr>
                    <w:spacing w:after="0"/>
                  </w:pPr>
                  <w:r w:rsidRPr="001C222C">
                    <w:t>Location coordinates as model output</w:t>
                  </w:r>
                </w:p>
              </w:tc>
              <w:tc>
                <w:tcPr>
                  <w:tcW w:w="1957" w:type="dxa"/>
                  <w:shd w:val="clear" w:color="auto" w:fill="auto"/>
                </w:tcPr>
                <w:p w14:paraId="40564019" w14:textId="77777777" w:rsidR="001C222C" w:rsidRPr="001C222C" w:rsidRDefault="001C222C" w:rsidP="00811847">
                  <w:pPr>
                    <w:spacing w:after="0"/>
                  </w:pPr>
                  <w:r w:rsidRPr="001C222C">
                    <w:t>56 to 144 bits</w:t>
                  </w:r>
                </w:p>
                <w:p w14:paraId="47E5D241" w14:textId="77777777" w:rsidR="001C222C" w:rsidRPr="001C222C" w:rsidRDefault="001C222C" w:rsidP="00811847">
                  <w:pPr>
                    <w:spacing w:after="0"/>
                  </w:pPr>
                  <w:r w:rsidRPr="001C222C">
                    <w:t>See Note 3</w:t>
                  </w:r>
                </w:p>
              </w:tc>
              <w:tc>
                <w:tcPr>
                  <w:tcW w:w="1389" w:type="dxa"/>
                  <w:shd w:val="clear" w:color="auto" w:fill="auto"/>
                </w:tcPr>
                <w:p w14:paraId="56BFD2EA" w14:textId="77777777" w:rsidR="001C222C" w:rsidRPr="001C222C" w:rsidRDefault="001C222C" w:rsidP="00811847">
                  <w:pPr>
                    <w:spacing w:after="0"/>
                  </w:pPr>
                  <w:r w:rsidRPr="001C222C">
                    <w:t>See Note 5</w:t>
                  </w:r>
                </w:p>
              </w:tc>
              <w:tc>
                <w:tcPr>
                  <w:tcW w:w="1210" w:type="dxa"/>
                  <w:shd w:val="clear" w:color="auto" w:fill="auto"/>
                </w:tcPr>
                <w:p w14:paraId="180B49E8" w14:textId="77777777" w:rsidR="001C222C" w:rsidRPr="001C222C" w:rsidRDefault="001C222C" w:rsidP="00811847">
                  <w:pPr>
                    <w:spacing w:after="0"/>
                  </w:pPr>
                </w:p>
              </w:tc>
            </w:tr>
            <w:tr w:rsidR="001C222C" w:rsidRPr="001C222C" w14:paraId="639AA590" w14:textId="77777777" w:rsidTr="00811847">
              <w:trPr>
                <w:trHeight w:val="836"/>
              </w:trPr>
              <w:tc>
                <w:tcPr>
                  <w:tcW w:w="1221" w:type="dxa"/>
                  <w:vMerge/>
                  <w:shd w:val="clear" w:color="auto" w:fill="auto"/>
                </w:tcPr>
                <w:p w14:paraId="32D67B88" w14:textId="77777777" w:rsidR="001C222C" w:rsidRPr="001C222C" w:rsidRDefault="001C222C" w:rsidP="00811847">
                  <w:pPr>
                    <w:spacing w:after="0"/>
                    <w:rPr>
                      <w:bCs/>
                    </w:rPr>
                  </w:pPr>
                </w:p>
              </w:tc>
              <w:tc>
                <w:tcPr>
                  <w:tcW w:w="1226" w:type="dxa"/>
                  <w:shd w:val="clear" w:color="auto" w:fill="auto"/>
                </w:tcPr>
                <w:p w14:paraId="694DD4D0" w14:textId="77777777" w:rsidR="001C222C" w:rsidRPr="001C222C" w:rsidRDefault="001C222C" w:rsidP="00811847">
                  <w:pPr>
                    <w:spacing w:after="0"/>
                    <w:rPr>
                      <w:highlight w:val="yellow"/>
                    </w:rPr>
                  </w:pPr>
                  <w:r w:rsidRPr="001C222C">
                    <w:rPr>
                      <w:highlight w:val="yellow"/>
                    </w:rPr>
                    <w:t>2a, 3a</w:t>
                  </w:r>
                </w:p>
              </w:tc>
              <w:tc>
                <w:tcPr>
                  <w:tcW w:w="1947" w:type="dxa"/>
                  <w:shd w:val="clear" w:color="auto" w:fill="auto"/>
                </w:tcPr>
                <w:p w14:paraId="69EA298B" w14:textId="77777777" w:rsidR="001C222C" w:rsidRPr="001C222C" w:rsidRDefault="001C222C" w:rsidP="00811847">
                  <w:pPr>
                    <w:spacing w:after="0"/>
                    <w:rPr>
                      <w:highlight w:val="yellow"/>
                    </w:rPr>
                  </w:pPr>
                  <w:r w:rsidRPr="001C222C">
                    <w:rPr>
                      <w:highlight w:val="yellow"/>
                    </w:rPr>
                    <w:t>Intermediate positioning measurement (timing info, LOS/NLOS indicator) as model output</w:t>
                  </w:r>
                </w:p>
                <w:p w14:paraId="5748AE9C" w14:textId="77777777" w:rsidR="001C222C" w:rsidRPr="001C222C" w:rsidRDefault="001C222C" w:rsidP="00811847">
                  <w:pPr>
                    <w:spacing w:after="0"/>
                    <w:rPr>
                      <w:highlight w:val="yellow"/>
                    </w:rPr>
                  </w:pPr>
                  <w:r w:rsidRPr="001C222C">
                    <w:rPr>
                      <w:highlight w:val="yellow"/>
                    </w:rPr>
                    <w:t>See Note 2</w:t>
                  </w:r>
                </w:p>
              </w:tc>
              <w:tc>
                <w:tcPr>
                  <w:tcW w:w="1957" w:type="dxa"/>
                  <w:shd w:val="clear" w:color="auto" w:fill="auto"/>
                </w:tcPr>
                <w:p w14:paraId="1A5F6CD8" w14:textId="77777777" w:rsidR="001C222C" w:rsidRPr="001C222C" w:rsidRDefault="001C222C" w:rsidP="00811847">
                  <w:pPr>
                    <w:spacing w:after="0"/>
                  </w:pPr>
                  <w:r w:rsidRPr="001C222C">
                    <w:t>10s bits to 100s bits per PRS/SRS resource</w:t>
                  </w:r>
                </w:p>
                <w:p w14:paraId="59DF4999" w14:textId="77777777" w:rsidR="001C222C" w:rsidRPr="001C222C" w:rsidRDefault="001C222C" w:rsidP="00811847">
                  <w:pPr>
                    <w:spacing w:after="0"/>
                  </w:pPr>
                  <w:r w:rsidRPr="001C222C">
                    <w:t>See Note 3</w:t>
                  </w:r>
                </w:p>
              </w:tc>
              <w:tc>
                <w:tcPr>
                  <w:tcW w:w="1389" w:type="dxa"/>
                  <w:shd w:val="clear" w:color="auto" w:fill="auto"/>
                </w:tcPr>
                <w:p w14:paraId="66175616" w14:textId="77777777" w:rsidR="001C222C" w:rsidRPr="001C222C" w:rsidRDefault="001C222C" w:rsidP="00811847">
                  <w:pPr>
                    <w:spacing w:after="0"/>
                    <w:rPr>
                      <w:strike/>
                    </w:rPr>
                  </w:pPr>
                  <w:r w:rsidRPr="001C222C">
                    <w:t>See Note 5</w:t>
                  </w:r>
                </w:p>
              </w:tc>
              <w:tc>
                <w:tcPr>
                  <w:tcW w:w="1210" w:type="dxa"/>
                  <w:shd w:val="clear" w:color="auto" w:fill="auto"/>
                </w:tcPr>
                <w:p w14:paraId="284E6C3A" w14:textId="77777777" w:rsidR="001C222C" w:rsidRPr="001C222C" w:rsidRDefault="001C222C" w:rsidP="00811847">
                  <w:pPr>
                    <w:spacing w:after="0"/>
                  </w:pPr>
                </w:p>
              </w:tc>
            </w:tr>
            <w:tr w:rsidR="001C222C" w:rsidRPr="001C222C" w14:paraId="6C0AB3D7" w14:textId="77777777" w:rsidTr="00811847">
              <w:tc>
                <w:tcPr>
                  <w:tcW w:w="1221" w:type="dxa"/>
                  <w:vMerge/>
                  <w:shd w:val="clear" w:color="auto" w:fill="auto"/>
                </w:tcPr>
                <w:p w14:paraId="3ECE83DE" w14:textId="77777777" w:rsidR="001C222C" w:rsidRPr="001C222C" w:rsidRDefault="001C222C" w:rsidP="00811847">
                  <w:pPr>
                    <w:spacing w:after="0"/>
                    <w:rPr>
                      <w:bCs/>
                    </w:rPr>
                  </w:pPr>
                </w:p>
              </w:tc>
              <w:tc>
                <w:tcPr>
                  <w:tcW w:w="1226" w:type="dxa"/>
                  <w:shd w:val="clear" w:color="auto" w:fill="auto"/>
                </w:tcPr>
                <w:p w14:paraId="13A5AD79" w14:textId="77777777" w:rsidR="001C222C" w:rsidRPr="001C222C" w:rsidRDefault="001C222C" w:rsidP="00811847">
                  <w:pPr>
                    <w:spacing w:after="0"/>
                  </w:pPr>
                  <w:r w:rsidRPr="001C222C">
                    <w:t>2b, 3b</w:t>
                  </w:r>
                </w:p>
              </w:tc>
              <w:tc>
                <w:tcPr>
                  <w:tcW w:w="1947" w:type="dxa"/>
                  <w:shd w:val="clear" w:color="auto" w:fill="auto"/>
                </w:tcPr>
                <w:p w14:paraId="55FCBBEB" w14:textId="77777777" w:rsidR="001C222C" w:rsidRPr="001C222C" w:rsidRDefault="001C222C" w:rsidP="00811847">
                  <w:pPr>
                    <w:spacing w:after="0"/>
                  </w:pPr>
                  <w:r w:rsidRPr="001C222C">
                    <w:t>Measurements (corresponding to model input):</w:t>
                  </w:r>
                </w:p>
                <w:p w14:paraId="5BC212B7" w14:textId="77777777" w:rsidR="001C222C" w:rsidRPr="001C222C" w:rsidRDefault="001C222C" w:rsidP="00811847">
                  <w:pPr>
                    <w:spacing w:after="0"/>
                  </w:pPr>
                  <w:r w:rsidRPr="001C222C">
                    <w:t xml:space="preserve">Timing, power, and/or phase info </w:t>
                  </w:r>
                </w:p>
                <w:p w14:paraId="3F54E959" w14:textId="77777777" w:rsidR="001C222C" w:rsidRPr="001C222C" w:rsidRDefault="001C222C" w:rsidP="00811847">
                  <w:pPr>
                    <w:spacing w:after="0"/>
                  </w:pPr>
                  <w:r w:rsidRPr="001C222C">
                    <w:t>See Note 2</w:t>
                  </w:r>
                </w:p>
              </w:tc>
              <w:tc>
                <w:tcPr>
                  <w:tcW w:w="1957" w:type="dxa"/>
                  <w:shd w:val="clear" w:color="auto" w:fill="auto"/>
                </w:tcPr>
                <w:p w14:paraId="3788C044" w14:textId="77777777" w:rsidR="001C222C" w:rsidRPr="001C222C" w:rsidRDefault="001C222C" w:rsidP="00811847">
                  <w:pPr>
                    <w:spacing w:after="0"/>
                  </w:pPr>
                  <w:r w:rsidRPr="001C222C">
                    <w:t>Size depends on number of PRS/SRS resources, measurement type (timing, power, and/or phase info) and report format:</w:t>
                  </w:r>
                </w:p>
                <w:p w14:paraId="1444CEBE" w14:textId="77777777" w:rsidR="001C222C" w:rsidRPr="001C222C" w:rsidRDefault="001C222C" w:rsidP="00811847">
                  <w:pPr>
                    <w:spacing w:after="0"/>
                  </w:pPr>
                  <w:r w:rsidRPr="001C222C">
                    <w:t>~100 bits to 1000s bits per PRS/SRS resource</w:t>
                  </w:r>
                </w:p>
                <w:p w14:paraId="2EBC00ED" w14:textId="77777777" w:rsidR="001C222C" w:rsidRPr="001C222C" w:rsidRDefault="001C222C" w:rsidP="00811847">
                  <w:pPr>
                    <w:spacing w:after="0"/>
                  </w:pPr>
                  <w:r w:rsidRPr="001C222C">
                    <w:t>See Note 3</w:t>
                  </w:r>
                </w:p>
              </w:tc>
              <w:tc>
                <w:tcPr>
                  <w:tcW w:w="1389" w:type="dxa"/>
                  <w:shd w:val="clear" w:color="auto" w:fill="auto"/>
                </w:tcPr>
                <w:p w14:paraId="7D7C5CE2" w14:textId="77777777" w:rsidR="001C222C" w:rsidRPr="001C222C" w:rsidRDefault="001C222C" w:rsidP="00811847">
                  <w:pPr>
                    <w:spacing w:after="0"/>
                    <w:rPr>
                      <w:strike/>
                    </w:rPr>
                  </w:pPr>
                  <w:r w:rsidRPr="001C222C">
                    <w:t>See Note 5</w:t>
                  </w:r>
                </w:p>
              </w:tc>
              <w:tc>
                <w:tcPr>
                  <w:tcW w:w="1210" w:type="dxa"/>
                  <w:shd w:val="clear" w:color="auto" w:fill="auto"/>
                </w:tcPr>
                <w:p w14:paraId="270453AC" w14:textId="77777777" w:rsidR="001C222C" w:rsidRPr="001C222C" w:rsidRDefault="001C222C" w:rsidP="00811847">
                  <w:pPr>
                    <w:spacing w:after="0"/>
                  </w:pPr>
                </w:p>
              </w:tc>
            </w:tr>
            <w:tr w:rsidR="001C222C" w:rsidRPr="001C222C" w14:paraId="5DA33197" w14:textId="77777777" w:rsidTr="00811847">
              <w:trPr>
                <w:trHeight w:val="310"/>
              </w:trPr>
              <w:tc>
                <w:tcPr>
                  <w:tcW w:w="1221" w:type="dxa"/>
                  <w:shd w:val="clear" w:color="auto" w:fill="auto"/>
                </w:tcPr>
                <w:p w14:paraId="71A22E72" w14:textId="77777777" w:rsidR="001C222C" w:rsidRPr="001C222C" w:rsidRDefault="001C222C" w:rsidP="00811847">
                  <w:pPr>
                    <w:spacing w:after="0"/>
                    <w:rPr>
                      <w:bCs/>
                    </w:rPr>
                  </w:pPr>
                  <w:r w:rsidRPr="001C222C">
                    <w:rPr>
                      <w:bCs/>
                    </w:rPr>
                    <w:t>Monitoring</w:t>
                  </w:r>
                </w:p>
              </w:tc>
              <w:tc>
                <w:tcPr>
                  <w:tcW w:w="1226" w:type="dxa"/>
                  <w:shd w:val="clear" w:color="auto" w:fill="auto"/>
                </w:tcPr>
                <w:p w14:paraId="75DCC89E" w14:textId="77777777" w:rsidR="001C222C" w:rsidRPr="001C222C" w:rsidDel="0073450E" w:rsidRDefault="001C222C" w:rsidP="00811847">
                  <w:pPr>
                    <w:spacing w:after="0"/>
                    <w:rPr>
                      <w:color w:val="FF0000"/>
                    </w:rPr>
                  </w:pPr>
                  <w:r w:rsidRPr="001C222C">
                    <w:t>All Cases</w:t>
                  </w:r>
                </w:p>
              </w:tc>
              <w:tc>
                <w:tcPr>
                  <w:tcW w:w="1947" w:type="dxa"/>
                  <w:shd w:val="clear" w:color="auto" w:fill="auto"/>
                </w:tcPr>
                <w:p w14:paraId="32094352" w14:textId="77777777" w:rsidR="001C222C" w:rsidRPr="001C222C" w:rsidDel="0073450E" w:rsidRDefault="001C222C" w:rsidP="00811847">
                  <w:pPr>
                    <w:spacing w:after="0"/>
                  </w:pPr>
                  <w:r w:rsidRPr="001C222C">
                    <w:t>See Note 8</w:t>
                  </w:r>
                </w:p>
              </w:tc>
              <w:tc>
                <w:tcPr>
                  <w:tcW w:w="1957" w:type="dxa"/>
                  <w:shd w:val="clear" w:color="auto" w:fill="auto"/>
                </w:tcPr>
                <w:p w14:paraId="28686640" w14:textId="77777777" w:rsidR="001C222C" w:rsidRPr="001C222C" w:rsidDel="0073450E" w:rsidRDefault="001C222C" w:rsidP="00811847">
                  <w:pPr>
                    <w:spacing w:after="0"/>
                  </w:pPr>
                  <w:r w:rsidRPr="001C222C">
                    <w:t>See Note 8</w:t>
                  </w:r>
                </w:p>
              </w:tc>
              <w:tc>
                <w:tcPr>
                  <w:tcW w:w="1389" w:type="dxa"/>
                  <w:shd w:val="clear" w:color="auto" w:fill="auto"/>
                </w:tcPr>
                <w:p w14:paraId="48276756" w14:textId="77777777" w:rsidR="001C222C" w:rsidRPr="001C222C" w:rsidDel="0073450E" w:rsidRDefault="001C222C" w:rsidP="00811847">
                  <w:pPr>
                    <w:spacing w:after="0"/>
                  </w:pPr>
                  <w:r w:rsidRPr="001C222C">
                    <w:t>Near-real-time</w:t>
                  </w:r>
                </w:p>
              </w:tc>
              <w:tc>
                <w:tcPr>
                  <w:tcW w:w="1210" w:type="dxa"/>
                  <w:shd w:val="clear" w:color="auto" w:fill="auto"/>
                </w:tcPr>
                <w:p w14:paraId="2AB43006" w14:textId="77777777" w:rsidR="001C222C" w:rsidRPr="001C222C" w:rsidRDefault="001C222C" w:rsidP="00811847">
                  <w:pPr>
                    <w:spacing w:after="0"/>
                  </w:pPr>
                  <w:r w:rsidRPr="001C222C">
                    <w:t>See Note 6 and 7</w:t>
                  </w:r>
                </w:p>
              </w:tc>
            </w:tr>
          </w:tbl>
          <w:p w14:paraId="58B25EC5" w14:textId="77777777" w:rsidR="001C222C" w:rsidRPr="001C222C" w:rsidRDefault="001C222C" w:rsidP="00811847">
            <w:r w:rsidRPr="001C222C">
              <w:t>Note 1: The necessity and feasibility of difference cases (Case1 to Case3b) needs further discussion/conclusion.</w:t>
            </w:r>
          </w:p>
          <w:p w14:paraId="4DEAA181" w14:textId="77777777" w:rsidR="001C222C" w:rsidRPr="001C222C" w:rsidRDefault="001C222C" w:rsidP="00811847">
            <w:r w:rsidRPr="001C222C">
              <w:t xml:space="preserve">Note 2: For measurements as model input, no agreement on measurement types (i.e., time, power, </w:t>
            </w:r>
            <w:r w:rsidRPr="001C222C">
              <w:lastRenderedPageBreak/>
              <w:t>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3D42A7F5" w14:textId="77777777" w:rsidR="001C222C" w:rsidRPr="001C222C" w:rsidRDefault="001C222C" w:rsidP="00811847">
            <w:r w:rsidRPr="001C222C">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41323087" w14:textId="77777777" w:rsidR="001C222C" w:rsidRPr="001C222C" w:rsidRDefault="001C222C" w:rsidP="00811847">
            <w:r w:rsidRPr="001C222C">
              <w:t xml:space="preserve">Note 5: There are no agreements on the reporting latency. </w:t>
            </w:r>
          </w:p>
          <w:p w14:paraId="3D7C92AB" w14:textId="77777777" w:rsidR="001C222C" w:rsidRPr="00A33BCB" w:rsidRDefault="001C222C" w:rsidP="00811847">
            <w:pPr>
              <w:rPr>
                <w:i/>
              </w:rPr>
            </w:pPr>
            <w:r w:rsidRPr="001C222C">
              <w:t>Note 8: RAN1 has studied several types of related statistics where potential request/report of Monitoring related statistics and its necessity are for further discussion.</w:t>
            </w:r>
          </w:p>
        </w:tc>
      </w:tr>
    </w:tbl>
    <w:p w14:paraId="3CF61757" w14:textId="77777777" w:rsidR="001010B8" w:rsidRDefault="001010B8" w:rsidP="001C222C">
      <w:pPr>
        <w:spacing w:before="120"/>
      </w:pPr>
    </w:p>
    <w:p w14:paraId="33723B43" w14:textId="261CE125" w:rsidR="001C222C" w:rsidRPr="00A33BCB" w:rsidRDefault="001C222C" w:rsidP="001C222C">
      <w:pPr>
        <w:spacing w:before="120"/>
        <w:rPr>
          <w:lang w:eastAsia="zh-CN"/>
        </w:rPr>
      </w:pPr>
      <w:r>
        <w:t xml:space="preserve">The contents for case 3a are highlighted </w:t>
      </w:r>
      <w:r w:rsidR="00052EF3">
        <w:t>in</w:t>
      </w:r>
      <w:r>
        <w:t xml:space="preserve"> yellow. We can see that timing, power and/or phase info are listed in the table for training and </w:t>
      </w:r>
      <w:r>
        <w:rPr>
          <w:rFonts w:eastAsiaTheme="minorEastAsia"/>
          <w:lang w:eastAsia="zh-CN"/>
        </w:rPr>
        <w:t>inference</w:t>
      </w:r>
      <w:r>
        <w:t xml:space="preserve">. However, there </w:t>
      </w:r>
      <w:r w:rsidR="00052EF3">
        <w:rPr>
          <w:rFonts w:eastAsiaTheme="minorEastAsia"/>
          <w:lang w:eastAsia="zh-CN"/>
        </w:rPr>
        <w:t>is</w:t>
      </w:r>
      <w:r>
        <w:rPr>
          <w:rFonts w:eastAsiaTheme="minorEastAsia"/>
          <w:lang w:eastAsia="zh-CN"/>
        </w:rPr>
        <w:t xml:space="preserve"> no agreement on measurement types as </w:t>
      </w:r>
      <w:r w:rsidR="009E1AD2">
        <w:rPr>
          <w:rFonts w:eastAsiaTheme="minorEastAsia"/>
          <w:lang w:eastAsia="zh-CN"/>
        </w:rPr>
        <w:t>N</w:t>
      </w:r>
      <w:r>
        <w:rPr>
          <w:rFonts w:eastAsiaTheme="minorEastAsia"/>
          <w:lang w:eastAsia="zh-CN"/>
        </w:rPr>
        <w:t>ote 2</w:t>
      </w:r>
      <w:r w:rsidR="009E1AD2">
        <w:rPr>
          <w:rFonts w:eastAsiaTheme="minorEastAsia"/>
          <w:lang w:eastAsia="zh-CN"/>
        </w:rPr>
        <w:t xml:space="preserve"> says</w:t>
      </w:r>
      <w:r>
        <w:rPr>
          <w:rFonts w:hint="eastAsia"/>
          <w:lang w:eastAsia="zh-CN"/>
        </w:rPr>
        <w:t xml:space="preserve">. </w:t>
      </w:r>
      <w:r>
        <w:rPr>
          <w:lang w:eastAsia="zh-CN"/>
        </w:rPr>
        <w:t xml:space="preserve">As </w:t>
      </w:r>
      <w:r>
        <w:rPr>
          <w:rFonts w:eastAsiaTheme="minorEastAsia"/>
          <w:lang w:eastAsia="zh-CN"/>
        </w:rPr>
        <w:t xml:space="preserve">for the latency requirements of inference, there is no agreement </w:t>
      </w:r>
      <w:r w:rsidR="009E1AD2">
        <w:rPr>
          <w:rFonts w:eastAsiaTheme="minorEastAsia"/>
          <w:lang w:eastAsia="zh-CN"/>
        </w:rPr>
        <w:t>i</w:t>
      </w:r>
      <w:r>
        <w:rPr>
          <w:rFonts w:eastAsiaTheme="minorEastAsia"/>
          <w:lang w:eastAsia="zh-CN"/>
        </w:rPr>
        <w:t xml:space="preserve">n RAN1 as </w:t>
      </w:r>
      <w:r w:rsidR="009E1AD2">
        <w:rPr>
          <w:rFonts w:eastAsiaTheme="minorEastAsia"/>
          <w:lang w:eastAsia="zh-CN"/>
        </w:rPr>
        <w:t xml:space="preserve">Note </w:t>
      </w:r>
      <w:r>
        <w:rPr>
          <w:rFonts w:eastAsiaTheme="minorEastAsia"/>
          <w:lang w:eastAsia="zh-CN"/>
        </w:rPr>
        <w:t>5</w:t>
      </w:r>
      <w:r w:rsidR="009E1AD2">
        <w:rPr>
          <w:rFonts w:eastAsiaTheme="minorEastAsia"/>
          <w:lang w:eastAsia="zh-CN"/>
        </w:rPr>
        <w:t xml:space="preserve"> indicates</w:t>
      </w:r>
      <w:r>
        <w:rPr>
          <w:rFonts w:eastAsiaTheme="minorEastAsia"/>
          <w:lang w:eastAsia="zh-CN"/>
        </w:rPr>
        <w:t>.</w:t>
      </w:r>
      <w:r>
        <w:rPr>
          <w:rFonts w:hint="eastAsia"/>
          <w:lang w:eastAsia="zh-CN"/>
        </w:rPr>
        <w:t xml:space="preserve"> </w:t>
      </w:r>
      <w:r>
        <w:rPr>
          <w:rFonts w:eastAsiaTheme="minorEastAsia"/>
          <w:lang w:eastAsia="zh-CN"/>
        </w:rPr>
        <w:t xml:space="preserve">Regarding monitoring, RAN1 needs further discussion as </w:t>
      </w:r>
      <w:r w:rsidR="009E1AD2">
        <w:rPr>
          <w:rFonts w:eastAsiaTheme="minorEastAsia"/>
          <w:lang w:eastAsia="zh-CN"/>
        </w:rPr>
        <w:t xml:space="preserve">clarified in Note </w:t>
      </w:r>
      <w:r>
        <w:rPr>
          <w:rFonts w:eastAsiaTheme="minorEastAsia"/>
          <w:lang w:eastAsia="zh-CN"/>
        </w:rPr>
        <w:t>8.</w:t>
      </w:r>
    </w:p>
    <w:p w14:paraId="1FDF9462" w14:textId="38E74CED" w:rsidR="00573A32" w:rsidRDefault="001C222C" w:rsidP="001C222C">
      <w:pPr>
        <w:spacing w:before="120"/>
      </w:pPr>
      <w:r w:rsidRPr="006F026F">
        <w:t xml:space="preserve">Besides, we notice that </w:t>
      </w:r>
      <w:r>
        <w:t>RAN1 has further discussion on data collection in RAN1#116 [</w:t>
      </w:r>
      <w:r w:rsidR="000E74AE">
        <w:t>4</w:t>
      </w:r>
      <w:r>
        <w:t xml:space="preserve">]. RAN1 has achieved </w:t>
      </w:r>
      <w:r w:rsidR="00052EF3">
        <w:t xml:space="preserve">the </w:t>
      </w:r>
      <w:r>
        <w:t>following agreements for the data collection for positioning.</w:t>
      </w:r>
    </w:p>
    <w:tbl>
      <w:tblPr>
        <w:tblStyle w:val="ae"/>
        <w:tblW w:w="0" w:type="auto"/>
        <w:tblLook w:val="04A0" w:firstRow="1" w:lastRow="0" w:firstColumn="1" w:lastColumn="0" w:noHBand="0" w:noVBand="1"/>
      </w:tblPr>
      <w:tblGrid>
        <w:gridCol w:w="9307"/>
      </w:tblGrid>
      <w:tr w:rsidR="001C222C" w14:paraId="453BE97E" w14:textId="77777777" w:rsidTr="001C222C">
        <w:tc>
          <w:tcPr>
            <w:tcW w:w="9307" w:type="dxa"/>
          </w:tcPr>
          <w:p w14:paraId="5C85AA46" w14:textId="77777777" w:rsidR="001C222C" w:rsidRPr="00346E02" w:rsidRDefault="001C222C" w:rsidP="001C222C">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0EE221BD" w14:textId="77777777" w:rsidR="001C222C" w:rsidRPr="00346E02" w:rsidRDefault="001C222C" w:rsidP="001C222C">
            <w:r w:rsidRPr="00346E02">
              <w:t xml:space="preserve">For AI/ML assisted positioning Case 3a, at least LOS/NLOS indicator and/or timing information are supported for reporting. </w:t>
            </w:r>
          </w:p>
          <w:p w14:paraId="14350F21" w14:textId="77777777" w:rsidR="001C222C" w:rsidRPr="00346E02" w:rsidRDefault="001C222C" w:rsidP="001C222C">
            <w:pPr>
              <w:pStyle w:val="af4"/>
              <w:numPr>
                <w:ilvl w:val="0"/>
                <w:numId w:val="34"/>
              </w:numPr>
              <w:autoSpaceDE/>
              <w:autoSpaceDN/>
              <w:adjustRightInd/>
              <w:snapToGrid/>
              <w:spacing w:after="0"/>
              <w:ind w:firstLineChars="0"/>
            </w:pPr>
            <w:r w:rsidRPr="00AC2D03">
              <w:rPr>
                <w:highlight w:val="yellow"/>
              </w:rPr>
              <w:t xml:space="preserve">If </w:t>
            </w:r>
            <w:bookmarkStart w:id="6" w:name="_Hlk165904038"/>
            <w:r w:rsidRPr="00AC2D03">
              <w:rPr>
                <w:highlight w:val="yellow"/>
              </w:rPr>
              <w:t xml:space="preserve">LOS/NLOS indicator </w:t>
            </w:r>
            <w:bookmarkEnd w:id="6"/>
            <w:r w:rsidRPr="00AC2D03">
              <w:rPr>
                <w:highlight w:val="yellow"/>
              </w:rPr>
              <w:t>is reported</w:t>
            </w:r>
            <w:r w:rsidRPr="00346E02">
              <w:t>, the indicator can be reported as soft indicator or hard indicator as defined in 38.214.</w:t>
            </w:r>
          </w:p>
          <w:p w14:paraId="529212B2" w14:textId="77777777" w:rsidR="001C222C" w:rsidRPr="00346E02" w:rsidRDefault="001C222C" w:rsidP="001C222C">
            <w:pPr>
              <w:pStyle w:val="af4"/>
              <w:numPr>
                <w:ilvl w:val="0"/>
                <w:numId w:val="34"/>
              </w:numPr>
              <w:autoSpaceDE/>
              <w:autoSpaceDN/>
              <w:adjustRightInd/>
              <w:snapToGrid/>
              <w:spacing w:after="0"/>
              <w:ind w:firstLineChars="0"/>
            </w:pPr>
            <w:r w:rsidRPr="00AC2D03">
              <w:rPr>
                <w:highlight w:val="yellow"/>
              </w:rPr>
              <w:t>If timing information is reported</w:t>
            </w:r>
            <w:r w:rsidRPr="00346E02">
              <w:t>, the timing information at least can be reported via UL RTOA or gNB Rx-Tx time difference as defined in 38.215.</w:t>
            </w:r>
          </w:p>
          <w:p w14:paraId="380C26DE" w14:textId="6F8E354A" w:rsidR="001C222C" w:rsidRDefault="001C222C" w:rsidP="001C222C">
            <w:pPr>
              <w:pStyle w:val="af4"/>
              <w:numPr>
                <w:ilvl w:val="0"/>
                <w:numId w:val="34"/>
              </w:numPr>
              <w:autoSpaceDE/>
              <w:autoSpaceDN/>
              <w:adjustRightInd/>
              <w:snapToGrid/>
              <w:spacing w:after="0"/>
              <w:ind w:firstLineChars="0"/>
            </w:pPr>
            <w:r w:rsidRPr="00346E02">
              <w:t>Note: details of the report are pending further discussion.</w:t>
            </w:r>
          </w:p>
        </w:tc>
      </w:tr>
    </w:tbl>
    <w:p w14:paraId="01F43B5F" w14:textId="77777777" w:rsidR="001010B8" w:rsidRDefault="001010B8" w:rsidP="006619D8">
      <w:pPr>
        <w:spacing w:before="120"/>
      </w:pPr>
    </w:p>
    <w:p w14:paraId="7C9FF3B1" w14:textId="450A6D35" w:rsidR="00847DA0" w:rsidRPr="006619D8" w:rsidRDefault="006619D8" w:rsidP="006619D8">
      <w:pPr>
        <w:spacing w:before="120"/>
      </w:pPr>
      <w:r>
        <w:t>As we can see, the</w:t>
      </w:r>
      <w:r w:rsidRPr="00346E02">
        <w:t xml:space="preserve"> LOS/NLOS indicator and/or timing information are supported for reporting</w:t>
      </w:r>
      <w:r>
        <w:t xml:space="preserve"> for case 3a. There may be </w:t>
      </w:r>
      <w:r w:rsidR="00052EF3">
        <w:t>no</w:t>
      </w:r>
      <w:r>
        <w:t xml:space="preserve"> RAN2 impact for case 3a in positioning because both LOS/NLOS indication and timing information </w:t>
      </w:r>
      <w:r w:rsidR="00AA7414">
        <w:t xml:space="preserve">use </w:t>
      </w:r>
      <w:r>
        <w:t xml:space="preserve">L1 </w:t>
      </w:r>
      <w:r w:rsidR="00052EF3">
        <w:t>signaling</w:t>
      </w:r>
      <w:r>
        <w:t xml:space="preserve">. </w:t>
      </w:r>
      <w:r w:rsidR="004E438C">
        <w:t xml:space="preserve">This is similar to the BM case, i.e., the gNB can </w:t>
      </w:r>
      <w:r w:rsidR="00A3411C">
        <w:t>collect</w:t>
      </w:r>
      <w:r w:rsidR="004E438C">
        <w:t xml:space="preserve"> this L1 measurement results via L3 signalling</w:t>
      </w:r>
      <w:r w:rsidR="00C94938">
        <w:t xml:space="preserve">, and then it can follow the </w:t>
      </w:r>
      <w:r w:rsidR="00751469">
        <w:t>conclusion of training data collection for the BM case</w:t>
      </w:r>
      <w:r w:rsidR="002E6F3D">
        <w:t xml:space="preserve"> (see details provided in section 2.1)</w:t>
      </w:r>
      <w:r w:rsidR="004E438C">
        <w:t>.</w:t>
      </w:r>
    </w:p>
    <w:p w14:paraId="3E44A19A" w14:textId="77777777" w:rsidR="00B8084C" w:rsidRDefault="00B8084C" w:rsidP="00B8084C">
      <w:pPr>
        <w:rPr>
          <w:rFonts w:eastAsiaTheme="minorEastAsia"/>
          <w:b/>
          <w:lang w:eastAsia="zh-CN"/>
        </w:rPr>
      </w:pPr>
      <w:r>
        <w:rPr>
          <w:rFonts w:eastAsiaTheme="minorEastAsia" w:hint="eastAsia"/>
          <w:b/>
          <w:lang w:eastAsia="zh-CN"/>
        </w:rPr>
        <w:t>P</w:t>
      </w:r>
      <w:r>
        <w:rPr>
          <w:rFonts w:eastAsiaTheme="minorEastAsia"/>
          <w:b/>
          <w:lang w:eastAsia="zh-CN"/>
        </w:rPr>
        <w:t>roposal 8: For case 3a in the positioning case, it is proposed to re-use the conclusion of training data collection for the BM case as much as possible.</w:t>
      </w:r>
    </w:p>
    <w:p w14:paraId="256A69C1" w14:textId="77777777" w:rsidR="00E33384" w:rsidRPr="00B8084C" w:rsidRDefault="00E33384" w:rsidP="0034068D">
      <w:pPr>
        <w:rPr>
          <w:lang w:eastAsia="zh-CN"/>
        </w:rPr>
      </w:pPr>
    </w:p>
    <w:p w14:paraId="27A3AC4A" w14:textId="66CD06BB" w:rsidR="005030C2" w:rsidRPr="00063A13" w:rsidRDefault="005030C2" w:rsidP="00063A13">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bookmarkStart w:id="7" w:name="_Ref124589665"/>
      <w:bookmarkStart w:id="8" w:name="_Ref71620620"/>
      <w:bookmarkStart w:id="9" w:name="_Ref124671424"/>
      <w:r w:rsidRPr="00063A13">
        <w:rPr>
          <w:rFonts w:ascii="Arial" w:hAnsi="Arial" w:cs="Arial"/>
          <w:sz w:val="36"/>
        </w:rPr>
        <w:t>Conclusion</w:t>
      </w:r>
      <w:r w:rsidR="003F5EA4" w:rsidRPr="00063A13">
        <w:rPr>
          <w:rFonts w:ascii="Arial" w:hAnsi="Arial" w:cs="Arial"/>
          <w:sz w:val="36"/>
        </w:rPr>
        <w:t>s</w:t>
      </w:r>
    </w:p>
    <w:p w14:paraId="78282D18" w14:textId="1ADD39FF" w:rsidR="001D3130" w:rsidRDefault="00AD25BB" w:rsidP="003322DF">
      <w:pPr>
        <w:rPr>
          <w:kern w:val="2"/>
          <w:lang w:val="en-GB" w:eastAsia="zh-CN"/>
        </w:rPr>
      </w:pPr>
      <w:r w:rsidRPr="00AD25BB">
        <w:rPr>
          <w:kern w:val="2"/>
          <w:lang w:val="en-GB" w:eastAsia="zh-CN"/>
        </w:rPr>
        <w:t xml:space="preserve">In this contribution, we share our views on </w:t>
      </w:r>
      <w:r>
        <w:rPr>
          <w:rFonts w:hint="eastAsia"/>
          <w:kern w:val="2"/>
          <w:lang w:val="en-GB" w:eastAsia="zh-CN"/>
        </w:rPr>
        <w:t>NW</w:t>
      </w:r>
      <w:r>
        <w:rPr>
          <w:kern w:val="2"/>
          <w:lang w:val="en-GB" w:eastAsia="zh-CN"/>
        </w:rPr>
        <w:t xml:space="preserve"> side data</w:t>
      </w:r>
      <w:r w:rsidRPr="00AD25BB">
        <w:rPr>
          <w:kern w:val="2"/>
          <w:lang w:val="en-GB" w:eastAsia="zh-CN"/>
        </w:rPr>
        <w:t xml:space="preserve"> collection for training. Our observations and proposals are summarized as follows:</w:t>
      </w:r>
    </w:p>
    <w:p w14:paraId="46602A4C" w14:textId="7F9AAC6E" w:rsidR="005B2E85" w:rsidRDefault="00CE18F4" w:rsidP="003322DF">
      <w:pPr>
        <w:rPr>
          <w:kern w:val="2"/>
          <w:lang w:val="en-GB" w:eastAsia="zh-CN"/>
        </w:rPr>
      </w:pPr>
      <w:r w:rsidRPr="00CE18F4">
        <w:rPr>
          <w:rFonts w:hint="eastAsia"/>
          <w:kern w:val="2"/>
          <w:highlight w:val="green"/>
          <w:lang w:val="en-GB" w:eastAsia="zh-CN"/>
        </w:rPr>
        <w:lastRenderedPageBreak/>
        <w:t>F</w:t>
      </w:r>
      <w:r w:rsidRPr="00CE18F4">
        <w:rPr>
          <w:kern w:val="2"/>
          <w:highlight w:val="green"/>
          <w:lang w:val="en-GB" w:eastAsia="zh-CN"/>
        </w:rPr>
        <w:t>or beam management</w:t>
      </w:r>
    </w:p>
    <w:p w14:paraId="6ECB3237" w14:textId="2C4A3B6B" w:rsidR="00B447F0" w:rsidRDefault="00B447F0" w:rsidP="00B447F0">
      <w:pPr>
        <w:spacing w:before="120"/>
        <w:rPr>
          <w:rFonts w:eastAsiaTheme="minorEastAsia"/>
          <w:lang w:eastAsia="zh-CN"/>
        </w:rPr>
      </w:pPr>
      <w:r w:rsidRPr="00811390">
        <w:rPr>
          <w:rFonts w:eastAsiaTheme="minorEastAsia"/>
          <w:b/>
          <w:lang w:eastAsia="zh-CN"/>
        </w:rPr>
        <w:t xml:space="preserve">Observation </w:t>
      </w:r>
      <w:r w:rsidR="00B847A2">
        <w:rPr>
          <w:rFonts w:eastAsiaTheme="minorEastAsia"/>
          <w:b/>
          <w:lang w:eastAsia="zh-CN"/>
        </w:rPr>
        <w:t>1</w:t>
      </w:r>
      <w:r w:rsidRPr="00811390">
        <w:rPr>
          <w:rFonts w:eastAsiaTheme="minorEastAsia"/>
          <w:b/>
          <w:lang w:eastAsia="zh-CN"/>
        </w:rPr>
        <w:t xml:space="preserve">: </w:t>
      </w:r>
      <w:r w:rsidRPr="008B724C">
        <w:rPr>
          <w:rFonts w:eastAsiaTheme="minorEastAsia"/>
          <w:b/>
          <w:lang w:eastAsia="zh-CN"/>
        </w:rPr>
        <w:t xml:space="preserve">Regarding the immediate MDT, </w:t>
      </w:r>
      <w:r w:rsidRPr="008B724C">
        <w:rPr>
          <w:b/>
        </w:rPr>
        <w:t>the configuration for UE measurements is based on the existing RRC measurement procedures for configuration and reporting with some extensions for location information</w:t>
      </w:r>
    </w:p>
    <w:p w14:paraId="51D4BE7C" w14:textId="77777777" w:rsidR="00965444" w:rsidRDefault="00965444" w:rsidP="00965444">
      <w:pPr>
        <w:rPr>
          <w:rFonts w:eastAsiaTheme="minorEastAsia"/>
          <w:lang w:eastAsia="zh-CN"/>
        </w:rPr>
      </w:pPr>
      <w:r>
        <w:rPr>
          <w:rFonts w:eastAsiaTheme="minorEastAsia" w:hint="eastAsia"/>
          <w:b/>
          <w:lang w:eastAsia="zh-CN"/>
        </w:rPr>
        <w:t>O</w:t>
      </w:r>
      <w:r>
        <w:rPr>
          <w:rFonts w:eastAsiaTheme="minorEastAsia"/>
          <w:b/>
          <w:lang w:eastAsia="zh-CN"/>
        </w:rPr>
        <w:t>bservation 2: For gNB-centric approach, the collected data may or may not have user privacy issues, which need some discussions in RAN2.</w:t>
      </w:r>
    </w:p>
    <w:p w14:paraId="6C9E43B6" w14:textId="09707CF2" w:rsidR="00DB1AFC" w:rsidRDefault="00DB1AFC" w:rsidP="00DB1AFC">
      <w:pPr>
        <w:spacing w:before="120"/>
        <w:rPr>
          <w:lang w:eastAsia="zh-CN"/>
        </w:rPr>
      </w:pPr>
      <w:r>
        <w:rPr>
          <w:rFonts w:eastAsiaTheme="minorEastAsia"/>
          <w:b/>
          <w:lang w:eastAsia="zh-CN"/>
        </w:rPr>
        <w:t xml:space="preserve">Observation </w:t>
      </w:r>
      <w:r w:rsidR="00B847A2">
        <w:rPr>
          <w:rFonts w:eastAsiaTheme="minorEastAsia"/>
          <w:b/>
          <w:lang w:eastAsia="zh-CN"/>
        </w:rPr>
        <w:t>3</w:t>
      </w:r>
      <w:r w:rsidRPr="00613304">
        <w:rPr>
          <w:rFonts w:eastAsiaTheme="minorEastAsia"/>
          <w:b/>
          <w:lang w:eastAsia="zh-CN"/>
        </w:rPr>
        <w:t xml:space="preserve">: </w:t>
      </w:r>
      <w:r>
        <w:rPr>
          <w:rFonts w:eastAsiaTheme="minorEastAsia"/>
          <w:b/>
          <w:lang w:eastAsia="zh-CN"/>
        </w:rPr>
        <w:t>D</w:t>
      </w:r>
      <w:r w:rsidRPr="00FB4C08">
        <w:rPr>
          <w:rFonts w:eastAsiaTheme="minorEastAsia"/>
          <w:b/>
          <w:lang w:eastAsia="zh-CN"/>
        </w:rPr>
        <w:t>ata logging is needed for A</w:t>
      </w:r>
      <w:r>
        <w:rPr>
          <w:rFonts w:eastAsiaTheme="minorEastAsia"/>
          <w:b/>
          <w:lang w:eastAsia="zh-CN"/>
        </w:rPr>
        <w:t>I</w:t>
      </w:r>
      <w:r w:rsidRPr="00FB4C08">
        <w:rPr>
          <w:rFonts w:eastAsiaTheme="minorEastAsia"/>
          <w:b/>
          <w:lang w:eastAsia="zh-CN"/>
        </w:rPr>
        <w:t>/ML training data collection.</w:t>
      </w:r>
    </w:p>
    <w:p w14:paraId="4B2DE7A6" w14:textId="4DB32936" w:rsidR="003E3B65" w:rsidRDefault="003E3B65" w:rsidP="003322DF">
      <w:pPr>
        <w:rPr>
          <w:lang w:eastAsia="zh-CN"/>
        </w:rPr>
      </w:pPr>
    </w:p>
    <w:p w14:paraId="6D4782F7" w14:textId="3A24B996" w:rsidR="00B447F0" w:rsidRDefault="00B447F0" w:rsidP="00B447F0">
      <w:pPr>
        <w:spacing w:before="120"/>
        <w:rPr>
          <w:rFonts w:eastAsiaTheme="minorEastAsia"/>
          <w:b/>
          <w:lang w:eastAsia="zh-CN"/>
        </w:rPr>
      </w:pPr>
      <w:r w:rsidRPr="00613304">
        <w:rPr>
          <w:rFonts w:eastAsiaTheme="minorEastAsia" w:hint="eastAsia"/>
          <w:b/>
          <w:lang w:eastAsia="zh-CN"/>
        </w:rPr>
        <w:t>P</w:t>
      </w:r>
      <w:r w:rsidRPr="00613304">
        <w:rPr>
          <w:rFonts w:eastAsiaTheme="minorEastAsia"/>
          <w:b/>
          <w:lang w:eastAsia="zh-CN"/>
        </w:rPr>
        <w:t xml:space="preserve">roposal 1: </w:t>
      </w:r>
      <w:r w:rsidR="00FC1538">
        <w:rPr>
          <w:rFonts w:eastAsiaTheme="minorEastAsia"/>
          <w:b/>
          <w:lang w:eastAsia="zh-CN"/>
        </w:rPr>
        <w:t>It is proposed RAN2 to agree that e</w:t>
      </w:r>
      <w:r>
        <w:rPr>
          <w:rFonts w:eastAsiaTheme="minorEastAsia"/>
          <w:b/>
          <w:lang w:eastAsia="zh-CN"/>
        </w:rPr>
        <w:t>xisting l</w:t>
      </w:r>
      <w:r w:rsidRPr="00613304">
        <w:rPr>
          <w:rFonts w:eastAsiaTheme="minorEastAsia"/>
          <w:b/>
          <w:lang w:eastAsia="zh-CN"/>
        </w:rPr>
        <w:t xml:space="preserve">ogged MDT </w:t>
      </w:r>
      <w:r>
        <w:rPr>
          <w:rFonts w:eastAsiaTheme="minorEastAsia"/>
          <w:b/>
          <w:lang w:eastAsia="zh-CN"/>
        </w:rPr>
        <w:t>is</w:t>
      </w:r>
      <w:r w:rsidRPr="00613304">
        <w:rPr>
          <w:rFonts w:eastAsiaTheme="minorEastAsia"/>
          <w:b/>
          <w:lang w:eastAsia="zh-CN"/>
        </w:rPr>
        <w:t xml:space="preserve"> not be used for training data collection for beam management.</w:t>
      </w:r>
    </w:p>
    <w:p w14:paraId="68FABED1" w14:textId="5903E4AE" w:rsidR="00B447F0" w:rsidRPr="009E3127" w:rsidRDefault="00B447F0" w:rsidP="00B447F0">
      <w:pPr>
        <w:rPr>
          <w:rFonts w:eastAsiaTheme="minorEastAsia"/>
          <w:b/>
          <w:lang w:eastAsia="zh-CN"/>
        </w:rPr>
      </w:pPr>
      <w:r w:rsidRPr="009E3127">
        <w:rPr>
          <w:rFonts w:eastAsiaTheme="minorEastAsia" w:hint="eastAsia"/>
          <w:b/>
          <w:lang w:eastAsia="zh-CN"/>
        </w:rPr>
        <w:t>P</w:t>
      </w:r>
      <w:r w:rsidRPr="009E3127">
        <w:rPr>
          <w:rFonts w:eastAsiaTheme="minorEastAsia"/>
          <w:b/>
          <w:lang w:eastAsia="zh-CN"/>
        </w:rPr>
        <w:t xml:space="preserve">roposal 2: </w:t>
      </w:r>
      <w:r w:rsidR="0027063C">
        <w:rPr>
          <w:rFonts w:eastAsiaTheme="minorEastAsia"/>
          <w:b/>
          <w:lang w:eastAsia="zh-CN"/>
        </w:rPr>
        <w:t>For OAM-centric approach, i</w:t>
      </w:r>
      <w:r w:rsidR="00C728AF">
        <w:rPr>
          <w:rFonts w:eastAsiaTheme="minorEastAsia"/>
          <w:b/>
          <w:lang w:eastAsia="zh-CN"/>
        </w:rPr>
        <w:t xml:space="preserve">t is proposed RAN2 to agree that </w:t>
      </w:r>
      <w:r w:rsidRPr="009E3127">
        <w:rPr>
          <w:rFonts w:eastAsiaTheme="minorEastAsia"/>
          <w:b/>
          <w:lang w:eastAsia="zh-CN"/>
        </w:rPr>
        <w:t xml:space="preserve">immediate MDT can be </w:t>
      </w:r>
      <w:r w:rsidR="00376764">
        <w:rPr>
          <w:rFonts w:eastAsiaTheme="minorEastAsia"/>
          <w:b/>
          <w:lang w:eastAsia="zh-CN"/>
        </w:rPr>
        <w:t>re-</w:t>
      </w:r>
      <w:r w:rsidRPr="009E3127">
        <w:rPr>
          <w:rFonts w:eastAsiaTheme="minorEastAsia"/>
          <w:b/>
          <w:lang w:eastAsia="zh-CN"/>
        </w:rPr>
        <w:t>used for necessary enhancements.</w:t>
      </w:r>
    </w:p>
    <w:p w14:paraId="4F8A6DBF" w14:textId="29E36242" w:rsidR="00965444" w:rsidRDefault="00965444" w:rsidP="00965444">
      <w:pPr>
        <w:rPr>
          <w:rFonts w:eastAsiaTheme="minorEastAsia"/>
          <w:lang w:eastAsia="zh-CN"/>
        </w:rPr>
      </w:pPr>
      <w:r>
        <w:rPr>
          <w:rFonts w:eastAsiaTheme="minorEastAsia" w:hint="eastAsia"/>
          <w:b/>
          <w:lang w:eastAsia="zh-CN"/>
        </w:rPr>
        <w:t>P</w:t>
      </w:r>
      <w:r>
        <w:rPr>
          <w:rFonts w:eastAsiaTheme="minorEastAsia"/>
          <w:b/>
          <w:lang w:eastAsia="zh-CN"/>
        </w:rPr>
        <w:t xml:space="preserve">roposal 3: For gNB-centric approach, it is proposed RAN2 to discuss whether the collected </w:t>
      </w:r>
      <w:r w:rsidR="001211C3">
        <w:rPr>
          <w:rFonts w:eastAsiaTheme="minorEastAsia"/>
          <w:b/>
          <w:lang w:eastAsia="zh-CN"/>
        </w:rPr>
        <w:t>training</w:t>
      </w:r>
      <w:r>
        <w:rPr>
          <w:rFonts w:eastAsiaTheme="minorEastAsia"/>
          <w:b/>
          <w:lang w:eastAsia="zh-CN"/>
        </w:rPr>
        <w:t xml:space="preserve"> data need to be protected or not from the perspective of user </w:t>
      </w:r>
      <w:r w:rsidR="001211C3">
        <w:rPr>
          <w:rFonts w:eastAsiaTheme="minorEastAsia"/>
          <w:b/>
          <w:lang w:eastAsia="zh-CN"/>
        </w:rPr>
        <w:t>privacy</w:t>
      </w:r>
      <w:r>
        <w:rPr>
          <w:rFonts w:eastAsiaTheme="minorEastAsia"/>
          <w:b/>
          <w:lang w:eastAsia="zh-CN"/>
        </w:rPr>
        <w:t>, e.g. L1-RSRP and beam-IDs.</w:t>
      </w:r>
    </w:p>
    <w:p w14:paraId="52FB93C0" w14:textId="10321C18" w:rsidR="000A2B14" w:rsidRPr="004A1B2F" w:rsidRDefault="000A2B14" w:rsidP="000A2B14">
      <w:pPr>
        <w:spacing w:before="120"/>
        <w:rPr>
          <w:rFonts w:eastAsiaTheme="minorEastAsia"/>
          <w:b/>
          <w:lang w:eastAsia="zh-CN"/>
        </w:rPr>
      </w:pPr>
      <w:r w:rsidRPr="00613304">
        <w:rPr>
          <w:rFonts w:eastAsiaTheme="minorEastAsia" w:hint="eastAsia"/>
          <w:b/>
          <w:lang w:eastAsia="zh-CN"/>
        </w:rPr>
        <w:t>P</w:t>
      </w:r>
      <w:r w:rsidRPr="00613304">
        <w:rPr>
          <w:rFonts w:eastAsiaTheme="minorEastAsia"/>
          <w:b/>
          <w:lang w:eastAsia="zh-CN"/>
        </w:rPr>
        <w:t xml:space="preserve">roposal </w:t>
      </w:r>
      <w:r>
        <w:rPr>
          <w:rFonts w:eastAsiaTheme="minorEastAsia"/>
          <w:b/>
          <w:lang w:eastAsia="zh-CN"/>
        </w:rPr>
        <w:t>4</w:t>
      </w:r>
      <w:r w:rsidRPr="00613304">
        <w:rPr>
          <w:rFonts w:eastAsiaTheme="minorEastAsia"/>
          <w:b/>
          <w:lang w:eastAsia="zh-CN"/>
        </w:rPr>
        <w:t xml:space="preserve">: </w:t>
      </w:r>
      <w:r w:rsidR="00267865">
        <w:rPr>
          <w:rFonts w:eastAsiaTheme="minorEastAsia"/>
          <w:b/>
          <w:lang w:eastAsia="zh-CN"/>
        </w:rPr>
        <w:t xml:space="preserve">It is proposed RAN2 to agree that </w:t>
      </w:r>
      <w:r w:rsidRPr="004650F3">
        <w:rPr>
          <w:rFonts w:eastAsiaTheme="minorEastAsia"/>
          <w:b/>
          <w:lang w:eastAsia="zh-CN"/>
        </w:rPr>
        <w:t>L1 measurement results</w:t>
      </w:r>
      <w:r>
        <w:rPr>
          <w:rFonts w:eastAsiaTheme="minorEastAsia"/>
          <w:b/>
          <w:lang w:eastAsia="zh-CN"/>
        </w:rPr>
        <w:t xml:space="preserve"> (e.g., L1-RSRP and beam ID) can be included</w:t>
      </w:r>
      <w:r w:rsidRPr="004650F3">
        <w:rPr>
          <w:rFonts w:eastAsiaTheme="minorEastAsia"/>
          <w:b/>
          <w:lang w:eastAsia="zh-CN"/>
        </w:rPr>
        <w:t xml:space="preserve"> in </w:t>
      </w:r>
      <w:r>
        <w:rPr>
          <w:rFonts w:eastAsiaTheme="minorEastAsia"/>
          <w:b/>
          <w:lang w:eastAsia="zh-CN"/>
        </w:rPr>
        <w:t xml:space="preserve">the </w:t>
      </w:r>
      <w:r w:rsidRPr="004650F3">
        <w:rPr>
          <w:rFonts w:eastAsiaTheme="minorEastAsia"/>
          <w:b/>
          <w:lang w:eastAsia="zh-CN"/>
        </w:rPr>
        <w:t xml:space="preserve">L3 measurement </w:t>
      </w:r>
      <w:r>
        <w:rPr>
          <w:rFonts w:eastAsiaTheme="minorEastAsia"/>
          <w:b/>
          <w:lang w:eastAsia="zh-CN"/>
        </w:rPr>
        <w:t>report</w:t>
      </w:r>
      <w:r w:rsidRPr="004650F3">
        <w:rPr>
          <w:rFonts w:eastAsiaTheme="minorEastAsia"/>
          <w:b/>
          <w:lang w:eastAsia="zh-CN"/>
        </w:rPr>
        <w:t>.</w:t>
      </w:r>
    </w:p>
    <w:p w14:paraId="4A18A47C" w14:textId="65292C98" w:rsidR="00F90C15" w:rsidRPr="00FB4C08" w:rsidRDefault="00F90C15" w:rsidP="00F90C15">
      <w:pPr>
        <w:spacing w:before="120"/>
        <w:rPr>
          <w:rFonts w:eastAsiaTheme="minorEastAsia"/>
          <w:b/>
          <w:lang w:eastAsia="zh-CN"/>
        </w:rPr>
      </w:pPr>
      <w:r w:rsidRPr="00613304">
        <w:rPr>
          <w:rFonts w:eastAsiaTheme="minorEastAsia" w:hint="eastAsia"/>
          <w:b/>
          <w:lang w:eastAsia="zh-CN"/>
        </w:rPr>
        <w:t>P</w:t>
      </w:r>
      <w:r w:rsidRPr="00613304">
        <w:rPr>
          <w:rFonts w:eastAsiaTheme="minorEastAsia"/>
          <w:b/>
          <w:lang w:eastAsia="zh-CN"/>
        </w:rPr>
        <w:t xml:space="preserve">roposal </w:t>
      </w:r>
      <w:r>
        <w:rPr>
          <w:rFonts w:eastAsiaTheme="minorEastAsia"/>
          <w:b/>
          <w:lang w:eastAsia="zh-CN"/>
        </w:rPr>
        <w:t>5</w:t>
      </w:r>
      <w:r w:rsidRPr="00613304">
        <w:rPr>
          <w:rFonts w:eastAsiaTheme="minorEastAsia"/>
          <w:b/>
          <w:lang w:eastAsia="zh-CN"/>
        </w:rPr>
        <w:t xml:space="preserve">: </w:t>
      </w:r>
      <w:r>
        <w:rPr>
          <w:rFonts w:eastAsiaTheme="minorEastAsia"/>
          <w:b/>
          <w:lang w:eastAsia="zh-CN"/>
        </w:rPr>
        <w:t xml:space="preserve">For NW-side data collection, </w:t>
      </w:r>
      <w:r w:rsidR="006D6095">
        <w:rPr>
          <w:rFonts w:eastAsiaTheme="minorEastAsia"/>
          <w:b/>
          <w:lang w:eastAsia="zh-CN"/>
        </w:rPr>
        <w:t xml:space="preserve">it is proposed </w:t>
      </w:r>
      <w:r>
        <w:rPr>
          <w:rFonts w:eastAsiaTheme="minorEastAsia"/>
          <w:b/>
          <w:lang w:eastAsia="zh-CN"/>
        </w:rPr>
        <w:t xml:space="preserve">RAN2 to discuss </w:t>
      </w:r>
      <w:r w:rsidRPr="00FB4C08">
        <w:rPr>
          <w:b/>
          <w:lang w:eastAsia="zh-CN"/>
        </w:rPr>
        <w:t xml:space="preserve">the periodical </w:t>
      </w:r>
      <w:r>
        <w:rPr>
          <w:b/>
          <w:lang w:eastAsia="zh-CN"/>
        </w:rPr>
        <w:t xml:space="preserve">reporting. Basic signalling flow is based on </w:t>
      </w:r>
      <w:r w:rsidRPr="00127260">
        <w:rPr>
          <w:b/>
          <w:lang w:eastAsia="zh-CN"/>
        </w:rPr>
        <w:t>existing measurement procedures</w:t>
      </w:r>
      <w:r>
        <w:rPr>
          <w:b/>
          <w:lang w:eastAsia="zh-CN"/>
        </w:rPr>
        <w:t>, and details are listed as below</w:t>
      </w:r>
      <w:r w:rsidRPr="00FB4C08">
        <w:rPr>
          <w:b/>
          <w:lang w:eastAsia="zh-CN"/>
        </w:rPr>
        <w:t>:</w:t>
      </w:r>
    </w:p>
    <w:p w14:paraId="2E6B09DB" w14:textId="77777777" w:rsidR="00F90C15" w:rsidRPr="00FB4C08" w:rsidRDefault="00F90C15" w:rsidP="00F90C15">
      <w:pPr>
        <w:spacing w:before="120"/>
        <w:rPr>
          <w:b/>
          <w:lang w:eastAsia="zh-CN"/>
        </w:rPr>
      </w:pPr>
      <w:r w:rsidRPr="00FB4C08">
        <w:rPr>
          <w:b/>
          <w:lang w:eastAsia="zh-CN"/>
        </w:rPr>
        <w:t xml:space="preserve">Step 1: The NW sends the data collection configuration to the UE via RRC signaling, </w:t>
      </w:r>
      <w:r w:rsidRPr="00F8743D">
        <w:rPr>
          <w:b/>
          <w:lang w:eastAsia="zh-CN"/>
        </w:rPr>
        <w:t>which includes the configurations of measurement objects, and measurement rules (e.g. the logging configurations)</w:t>
      </w:r>
    </w:p>
    <w:p w14:paraId="5B65E41C" w14:textId="47E0C040" w:rsidR="00F90C15" w:rsidRPr="00FB4C08" w:rsidRDefault="00F90C15" w:rsidP="00F90C15">
      <w:pPr>
        <w:spacing w:before="120"/>
        <w:rPr>
          <w:b/>
          <w:lang w:eastAsia="zh-CN"/>
        </w:rPr>
      </w:pPr>
      <w:r w:rsidRPr="00FB4C08">
        <w:rPr>
          <w:b/>
          <w:lang w:eastAsia="zh-CN"/>
        </w:rPr>
        <w:t>Step 2: UE collects the data based on the configurations</w:t>
      </w:r>
    </w:p>
    <w:p w14:paraId="6EECDFEF" w14:textId="77777777" w:rsidR="00F90C15" w:rsidRDefault="00F90C15" w:rsidP="00F90C15">
      <w:pPr>
        <w:spacing w:before="120"/>
        <w:rPr>
          <w:b/>
          <w:lang w:eastAsia="zh-CN"/>
        </w:rPr>
      </w:pPr>
      <w:r w:rsidRPr="00FB4C08">
        <w:rPr>
          <w:b/>
          <w:lang w:eastAsia="zh-CN"/>
        </w:rPr>
        <w:t xml:space="preserve">Step 3: </w:t>
      </w:r>
      <w:r>
        <w:rPr>
          <w:b/>
          <w:lang w:eastAsia="zh-CN"/>
        </w:rPr>
        <w:t>T</w:t>
      </w:r>
      <w:r w:rsidRPr="00FB4C08">
        <w:rPr>
          <w:b/>
          <w:lang w:eastAsia="zh-CN"/>
        </w:rPr>
        <w:t>he UE reports the data</w:t>
      </w:r>
      <w:r>
        <w:rPr>
          <w:b/>
          <w:lang w:eastAsia="zh-CN"/>
        </w:rPr>
        <w:t xml:space="preserve"> periodically</w:t>
      </w:r>
    </w:p>
    <w:p w14:paraId="2CC817BB" w14:textId="77777777" w:rsidR="00147024" w:rsidRDefault="00147024" w:rsidP="00097ABA">
      <w:pPr>
        <w:spacing w:before="120"/>
        <w:rPr>
          <w:rFonts w:eastAsiaTheme="minorEastAsia"/>
          <w:b/>
          <w:lang w:eastAsia="zh-CN"/>
        </w:rPr>
      </w:pPr>
    </w:p>
    <w:p w14:paraId="3AD61BB9" w14:textId="639F78B6" w:rsidR="00B95554" w:rsidRDefault="00B95554" w:rsidP="00B95554">
      <w:pPr>
        <w:spacing w:before="120"/>
        <w:rPr>
          <w:b/>
          <w:lang w:eastAsia="zh-CN"/>
        </w:rPr>
      </w:pPr>
      <w:r w:rsidRPr="00613304">
        <w:rPr>
          <w:rFonts w:eastAsiaTheme="minorEastAsia" w:hint="eastAsia"/>
          <w:b/>
          <w:lang w:eastAsia="zh-CN"/>
        </w:rPr>
        <w:t>P</w:t>
      </w:r>
      <w:r w:rsidRPr="00613304">
        <w:rPr>
          <w:rFonts w:eastAsiaTheme="minorEastAsia"/>
          <w:b/>
          <w:lang w:eastAsia="zh-CN"/>
        </w:rPr>
        <w:t xml:space="preserve">roposal </w:t>
      </w:r>
      <w:r>
        <w:rPr>
          <w:rFonts w:eastAsiaTheme="minorEastAsia"/>
          <w:b/>
          <w:lang w:eastAsia="zh-CN"/>
        </w:rPr>
        <w:t>6</w:t>
      </w:r>
      <w:r w:rsidRPr="00613304">
        <w:rPr>
          <w:rFonts w:eastAsiaTheme="minorEastAsia"/>
          <w:b/>
          <w:lang w:eastAsia="zh-CN"/>
        </w:rPr>
        <w:t xml:space="preserve">: </w:t>
      </w:r>
      <w:r w:rsidR="003B6A15">
        <w:rPr>
          <w:rFonts w:eastAsiaTheme="minorEastAsia"/>
          <w:b/>
          <w:lang w:eastAsia="zh-CN"/>
        </w:rPr>
        <w:t xml:space="preserve">For </w:t>
      </w:r>
      <w:r w:rsidRPr="00FE108C">
        <w:rPr>
          <w:b/>
          <w:lang w:eastAsia="zh-CN"/>
        </w:rPr>
        <w:t>event-based and on-demand methods for training data collection</w:t>
      </w:r>
      <w:r w:rsidR="003B6A15">
        <w:rPr>
          <w:b/>
          <w:lang w:eastAsia="zh-CN"/>
        </w:rPr>
        <w:t>, it is proposed RAN2 to discuss the necessity first</w:t>
      </w:r>
      <w:r w:rsidRPr="00FE108C">
        <w:rPr>
          <w:b/>
          <w:lang w:eastAsia="zh-CN"/>
        </w:rPr>
        <w:t>.</w:t>
      </w:r>
    </w:p>
    <w:p w14:paraId="257DE5A5" w14:textId="69DFAFE0" w:rsidR="00CE18F4" w:rsidRPr="00B95554" w:rsidRDefault="00CE18F4" w:rsidP="003322DF">
      <w:pPr>
        <w:rPr>
          <w:lang w:eastAsia="zh-CN"/>
        </w:rPr>
      </w:pPr>
    </w:p>
    <w:p w14:paraId="1BE5B608" w14:textId="12066749" w:rsidR="00CE18F4" w:rsidRDefault="00CE18F4" w:rsidP="00CE18F4">
      <w:pPr>
        <w:rPr>
          <w:kern w:val="2"/>
          <w:lang w:val="en-GB" w:eastAsia="zh-CN"/>
        </w:rPr>
      </w:pPr>
      <w:r w:rsidRPr="00CE18F4">
        <w:rPr>
          <w:rFonts w:hint="eastAsia"/>
          <w:kern w:val="2"/>
          <w:highlight w:val="green"/>
          <w:lang w:val="en-GB" w:eastAsia="zh-CN"/>
        </w:rPr>
        <w:t>F</w:t>
      </w:r>
      <w:r w:rsidRPr="00CE18F4">
        <w:rPr>
          <w:kern w:val="2"/>
          <w:highlight w:val="green"/>
          <w:lang w:val="en-GB" w:eastAsia="zh-CN"/>
        </w:rPr>
        <w:t xml:space="preserve">or </w:t>
      </w:r>
      <w:r>
        <w:rPr>
          <w:kern w:val="2"/>
          <w:highlight w:val="green"/>
          <w:lang w:val="en-GB" w:eastAsia="zh-CN"/>
        </w:rPr>
        <w:t>positioning</w:t>
      </w:r>
    </w:p>
    <w:p w14:paraId="124DBF66" w14:textId="4DFEE34F" w:rsidR="00402A26" w:rsidRDefault="00402A26" w:rsidP="00402A26">
      <w:pPr>
        <w:rPr>
          <w:rFonts w:eastAsiaTheme="minorEastAsia"/>
          <w:b/>
          <w:lang w:eastAsia="zh-CN"/>
        </w:rPr>
      </w:pPr>
      <w:r>
        <w:rPr>
          <w:rFonts w:eastAsiaTheme="minorEastAsia" w:hint="eastAsia"/>
          <w:b/>
          <w:lang w:eastAsia="zh-CN"/>
        </w:rPr>
        <w:t>P</w:t>
      </w:r>
      <w:r>
        <w:rPr>
          <w:rFonts w:eastAsiaTheme="minorEastAsia"/>
          <w:b/>
          <w:lang w:eastAsia="zh-CN"/>
        </w:rPr>
        <w:t xml:space="preserve">roposal 7: </w:t>
      </w:r>
      <w:r w:rsidR="00D05DEF">
        <w:rPr>
          <w:rFonts w:eastAsiaTheme="minorEastAsia"/>
          <w:b/>
          <w:lang w:eastAsia="zh-CN"/>
        </w:rPr>
        <w:t xml:space="preserve">It is proposed RAN2 to agree that </w:t>
      </w:r>
      <w:r>
        <w:rPr>
          <w:rFonts w:eastAsiaTheme="minorEastAsia"/>
          <w:b/>
          <w:lang w:eastAsia="zh-CN"/>
        </w:rPr>
        <w:t>LPP protocol can be reused for case 3b for training data collection in the positioning case.</w:t>
      </w:r>
    </w:p>
    <w:p w14:paraId="31F4EAF0" w14:textId="4135BA39" w:rsidR="00CE18F4" w:rsidRDefault="00402A26" w:rsidP="003322DF">
      <w:pPr>
        <w:rPr>
          <w:rFonts w:eastAsiaTheme="minorEastAsia"/>
          <w:b/>
          <w:lang w:eastAsia="zh-CN"/>
        </w:rPr>
      </w:pPr>
      <w:r>
        <w:rPr>
          <w:rFonts w:eastAsiaTheme="minorEastAsia" w:hint="eastAsia"/>
          <w:b/>
          <w:lang w:eastAsia="zh-CN"/>
        </w:rPr>
        <w:t>P</w:t>
      </w:r>
      <w:r>
        <w:rPr>
          <w:rFonts w:eastAsiaTheme="minorEastAsia"/>
          <w:b/>
          <w:lang w:eastAsia="zh-CN"/>
        </w:rPr>
        <w:t xml:space="preserve">roposal 8: For case 3a in the positioning case, </w:t>
      </w:r>
      <w:r w:rsidR="00C451D3">
        <w:rPr>
          <w:rFonts w:eastAsiaTheme="minorEastAsia"/>
          <w:b/>
          <w:lang w:eastAsia="zh-CN"/>
        </w:rPr>
        <w:t>it is proposed to re-use the conclusion of training data collection for the BM case as much as possible.</w:t>
      </w:r>
    </w:p>
    <w:p w14:paraId="4535EDB4" w14:textId="77777777" w:rsidR="00C451D3" w:rsidRPr="00E6565A" w:rsidRDefault="00C451D3" w:rsidP="003322DF">
      <w:pPr>
        <w:rPr>
          <w:lang w:eastAsia="zh-CN"/>
        </w:rPr>
      </w:pPr>
    </w:p>
    <w:p w14:paraId="32F263B0" w14:textId="77777777" w:rsidR="001D780E" w:rsidRPr="00063A13" w:rsidRDefault="001D780E" w:rsidP="00063A13">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r w:rsidRPr="00063A13">
        <w:rPr>
          <w:rFonts w:ascii="Arial" w:hAnsi="Arial" w:cs="Arial"/>
          <w:sz w:val="36"/>
        </w:rPr>
        <w:t>References</w:t>
      </w:r>
    </w:p>
    <w:bookmarkEnd w:id="0"/>
    <w:bookmarkEnd w:id="7"/>
    <w:bookmarkEnd w:id="8"/>
    <w:bookmarkEnd w:id="9"/>
    <w:p w14:paraId="3AA0D2DC" w14:textId="29ECDFD0" w:rsidR="00613304" w:rsidRDefault="00223B8E" w:rsidP="00613304">
      <w:pPr>
        <w:pStyle w:val="References"/>
        <w:numPr>
          <w:ilvl w:val="0"/>
          <w:numId w:val="11"/>
        </w:numPr>
        <w:rPr>
          <w:kern w:val="2"/>
          <w:lang w:eastAsia="zh-CN"/>
        </w:rPr>
      </w:pPr>
      <w:r>
        <w:rPr>
          <w:kern w:val="2"/>
          <w:lang w:eastAsia="zh-CN"/>
        </w:rPr>
        <w:t xml:space="preserve">TS </w:t>
      </w:r>
      <w:r w:rsidR="00613304">
        <w:rPr>
          <w:rFonts w:hint="eastAsia"/>
          <w:kern w:val="2"/>
          <w:lang w:eastAsia="zh-CN"/>
        </w:rPr>
        <w:t>3</w:t>
      </w:r>
      <w:r w:rsidR="00613304">
        <w:rPr>
          <w:kern w:val="2"/>
          <w:lang w:eastAsia="zh-CN"/>
        </w:rPr>
        <w:t>7.320</w:t>
      </w:r>
      <w:r>
        <w:rPr>
          <w:kern w:val="2"/>
          <w:lang w:eastAsia="zh-CN"/>
        </w:rPr>
        <w:t>,</w:t>
      </w:r>
      <w:r w:rsidR="00613304">
        <w:rPr>
          <w:kern w:val="2"/>
          <w:lang w:eastAsia="zh-CN"/>
        </w:rPr>
        <w:t xml:space="preserve"> </w:t>
      </w:r>
      <w:r w:rsidR="00613304" w:rsidRPr="00613304">
        <w:rPr>
          <w:kern w:val="2"/>
          <w:lang w:eastAsia="zh-CN"/>
        </w:rPr>
        <w:t>Technical Specification Group Radio Access N</w:t>
      </w:r>
      <w:bookmarkStart w:id="10" w:name="_GoBack"/>
      <w:bookmarkEnd w:id="10"/>
      <w:r w:rsidR="00613304" w:rsidRPr="00613304">
        <w:rPr>
          <w:kern w:val="2"/>
          <w:lang w:eastAsia="zh-CN"/>
        </w:rPr>
        <w:t>etwork;</w:t>
      </w:r>
      <w:r w:rsidR="00613304">
        <w:rPr>
          <w:kern w:val="2"/>
          <w:lang w:eastAsia="zh-CN"/>
        </w:rPr>
        <w:t xml:space="preserve"> </w:t>
      </w:r>
      <w:r w:rsidR="00613304" w:rsidRPr="00613304">
        <w:rPr>
          <w:kern w:val="2"/>
          <w:lang w:eastAsia="zh-CN"/>
        </w:rPr>
        <w:t>Radio measurement collection for Minimization of Drive Tests (MDT); Overall description;</w:t>
      </w:r>
      <w:r w:rsidR="00613304" w:rsidRPr="00613304">
        <w:rPr>
          <w:rFonts w:hint="eastAsia"/>
          <w:kern w:val="2"/>
          <w:lang w:eastAsia="zh-CN"/>
        </w:rPr>
        <w:t xml:space="preserve"> </w:t>
      </w:r>
      <w:r w:rsidR="00613304" w:rsidRPr="00613304">
        <w:rPr>
          <w:kern w:val="2"/>
          <w:lang w:eastAsia="zh-CN"/>
        </w:rPr>
        <w:t>Stage 2</w:t>
      </w:r>
    </w:p>
    <w:p w14:paraId="1F41EF8D" w14:textId="655ADF5A" w:rsidR="00C7740A" w:rsidRPr="00C7740A" w:rsidRDefault="00223B8E" w:rsidP="00C7740A">
      <w:pPr>
        <w:pStyle w:val="References"/>
        <w:numPr>
          <w:ilvl w:val="0"/>
          <w:numId w:val="11"/>
        </w:numPr>
        <w:rPr>
          <w:kern w:val="2"/>
          <w:lang w:eastAsia="zh-CN"/>
        </w:rPr>
      </w:pPr>
      <w:r>
        <w:rPr>
          <w:kern w:val="2"/>
          <w:lang w:eastAsia="zh-CN"/>
        </w:rPr>
        <w:t xml:space="preserve">TS </w:t>
      </w:r>
      <w:r w:rsidR="00C7740A">
        <w:rPr>
          <w:rFonts w:hint="eastAsia"/>
          <w:kern w:val="2"/>
          <w:lang w:eastAsia="zh-CN"/>
        </w:rPr>
        <w:t>3</w:t>
      </w:r>
      <w:r w:rsidR="00C7740A">
        <w:rPr>
          <w:kern w:val="2"/>
          <w:lang w:eastAsia="zh-CN"/>
        </w:rPr>
        <w:t>7.355</w:t>
      </w:r>
      <w:r>
        <w:rPr>
          <w:kern w:val="2"/>
          <w:lang w:eastAsia="zh-CN"/>
        </w:rPr>
        <w:t xml:space="preserve">, </w:t>
      </w:r>
      <w:r w:rsidR="00C7740A">
        <w:rPr>
          <w:kern w:val="2"/>
          <w:lang w:eastAsia="zh-CN"/>
        </w:rPr>
        <w:t xml:space="preserve"> </w:t>
      </w:r>
      <w:r w:rsidR="00C7740A" w:rsidRPr="00C7740A">
        <w:rPr>
          <w:kern w:val="2"/>
          <w:lang w:eastAsia="zh-CN"/>
        </w:rPr>
        <w:t>Technical Specification Group Radio Access Network;</w:t>
      </w:r>
      <w:r w:rsidR="00C7740A">
        <w:rPr>
          <w:rFonts w:hint="eastAsia"/>
          <w:kern w:val="2"/>
          <w:lang w:eastAsia="zh-CN"/>
        </w:rPr>
        <w:t xml:space="preserve"> </w:t>
      </w:r>
      <w:r w:rsidR="00C7740A" w:rsidRPr="00C7740A">
        <w:rPr>
          <w:kern w:val="2"/>
          <w:lang w:eastAsia="zh-CN"/>
        </w:rPr>
        <w:t>LTE Positioning Protocol (LPP)</w:t>
      </w:r>
      <w:r w:rsidR="00C7740A">
        <w:rPr>
          <w:rFonts w:hint="eastAsia"/>
          <w:kern w:val="2"/>
          <w:lang w:eastAsia="zh-CN"/>
        </w:rPr>
        <w:t xml:space="preserve"> </w:t>
      </w:r>
      <w:r w:rsidR="00C7740A" w:rsidRPr="00C7740A">
        <w:rPr>
          <w:kern w:val="2"/>
          <w:lang w:eastAsia="zh-CN"/>
        </w:rPr>
        <w:t>(Release 17)</w:t>
      </w:r>
    </w:p>
    <w:p w14:paraId="05C38C00" w14:textId="77777777" w:rsidR="00230A7A" w:rsidRDefault="006F026F" w:rsidP="00230A7A">
      <w:pPr>
        <w:pStyle w:val="References"/>
        <w:numPr>
          <w:ilvl w:val="0"/>
          <w:numId w:val="0"/>
        </w:numPr>
        <w:kinsoku w:val="0"/>
        <w:overflowPunct w:val="0"/>
        <w:rPr>
          <w:kern w:val="2"/>
          <w:lang w:eastAsia="zh-CN"/>
        </w:rPr>
      </w:pPr>
      <w:r>
        <w:rPr>
          <w:rFonts w:hint="eastAsia"/>
          <w:kern w:val="2"/>
          <w:lang w:eastAsia="zh-CN"/>
        </w:rPr>
        <w:t>[</w:t>
      </w:r>
      <w:r>
        <w:rPr>
          <w:kern w:val="2"/>
          <w:lang w:eastAsia="zh-CN"/>
        </w:rPr>
        <w:t>3]</w:t>
      </w:r>
      <w:r>
        <w:rPr>
          <w:kern w:val="2"/>
          <w:lang w:eastAsia="zh-CN"/>
        </w:rPr>
        <w:tab/>
      </w:r>
      <w:r w:rsidRPr="006F026F">
        <w:rPr>
          <w:kern w:val="2"/>
          <w:lang w:eastAsia="zh-CN"/>
        </w:rPr>
        <w:t>R1-2310681, Reply LS on Data Collection Requirements and Assumptions (Part B)</w:t>
      </w:r>
    </w:p>
    <w:p w14:paraId="7D5270F9" w14:textId="2101CF62" w:rsidR="00B22096" w:rsidRPr="00B22096" w:rsidRDefault="007E3B89" w:rsidP="00B22096">
      <w:pPr>
        <w:pStyle w:val="References"/>
        <w:numPr>
          <w:ilvl w:val="0"/>
          <w:numId w:val="0"/>
        </w:numPr>
        <w:kinsoku w:val="0"/>
        <w:overflowPunct w:val="0"/>
        <w:rPr>
          <w:kern w:val="2"/>
          <w:lang w:eastAsia="zh-CN"/>
        </w:rPr>
      </w:pPr>
      <w:hyperlink r:id="rId11" w:history="1">
        <w:r w:rsidR="00B22096">
          <w:rPr>
            <w:kern w:val="2"/>
            <w:lang w:eastAsia="zh-CN"/>
          </w:rPr>
          <w:t>[4]</w:t>
        </w:r>
        <w:r w:rsidR="00B22096">
          <w:rPr>
            <w:kern w:val="2"/>
            <w:lang w:eastAsia="zh-CN"/>
          </w:rPr>
          <w:tab/>
        </w:r>
        <w:proofErr w:type="spellStart"/>
        <w:r w:rsidR="00B22096" w:rsidRPr="00B22096">
          <w:rPr>
            <w:rFonts w:hint="eastAsia"/>
            <w:kern w:val="2"/>
            <w:lang w:eastAsia="zh-CN"/>
          </w:rPr>
          <w:t>Final_Minutes_report_RAN1#116_v100</w:t>
        </w:r>
        <w:proofErr w:type="spellEnd"/>
      </w:hyperlink>
    </w:p>
    <w:p w14:paraId="6716B84B" w14:textId="419EF728" w:rsidR="00230A7A" w:rsidRPr="00230A7A" w:rsidRDefault="007E3B89" w:rsidP="00230A7A">
      <w:pPr>
        <w:pStyle w:val="References"/>
        <w:numPr>
          <w:ilvl w:val="0"/>
          <w:numId w:val="0"/>
        </w:numPr>
        <w:kinsoku w:val="0"/>
        <w:overflowPunct w:val="0"/>
        <w:rPr>
          <w:kern w:val="2"/>
          <w:lang w:eastAsia="zh-CN"/>
        </w:rPr>
      </w:pPr>
      <w:hyperlink r:id="rId12" w:history="1">
        <w:r w:rsidR="00230A7A">
          <w:rPr>
            <w:kern w:val="2"/>
            <w:lang w:eastAsia="zh-CN"/>
          </w:rPr>
          <w:t>[</w:t>
        </w:r>
        <w:r w:rsidR="00B22096">
          <w:rPr>
            <w:kern w:val="2"/>
            <w:lang w:eastAsia="zh-CN"/>
          </w:rPr>
          <w:t>5</w:t>
        </w:r>
        <w:r w:rsidR="00230A7A">
          <w:rPr>
            <w:kern w:val="2"/>
            <w:lang w:eastAsia="zh-CN"/>
          </w:rPr>
          <w:t>]</w:t>
        </w:r>
        <w:r w:rsidR="00230A7A">
          <w:rPr>
            <w:kern w:val="2"/>
            <w:lang w:eastAsia="zh-CN"/>
          </w:rPr>
          <w:tab/>
        </w:r>
        <w:proofErr w:type="spellStart"/>
        <w:r w:rsidR="00230A7A" w:rsidRPr="00230A7A">
          <w:rPr>
            <w:rFonts w:hint="eastAsia"/>
            <w:kern w:val="2"/>
            <w:lang w:eastAsia="zh-CN"/>
          </w:rPr>
          <w:t>Draft_Minutes_report_RAN1#116b_v030</w:t>
        </w:r>
        <w:proofErr w:type="spellEnd"/>
      </w:hyperlink>
    </w:p>
    <w:p w14:paraId="0057179B" w14:textId="77777777" w:rsidR="00230A7A" w:rsidRPr="00230A7A" w:rsidRDefault="00230A7A" w:rsidP="006F026F">
      <w:pPr>
        <w:pStyle w:val="References"/>
        <w:numPr>
          <w:ilvl w:val="0"/>
          <w:numId w:val="0"/>
        </w:numPr>
        <w:kinsoku w:val="0"/>
        <w:overflowPunct w:val="0"/>
        <w:rPr>
          <w:kern w:val="2"/>
          <w:lang w:eastAsia="zh-CN"/>
        </w:rPr>
      </w:pPr>
    </w:p>
    <w:p w14:paraId="09D7B1F1" w14:textId="77777777" w:rsidR="006F026F" w:rsidRDefault="006F026F" w:rsidP="006F026F">
      <w:pPr>
        <w:pStyle w:val="References"/>
        <w:numPr>
          <w:ilvl w:val="0"/>
          <w:numId w:val="0"/>
        </w:numPr>
        <w:kinsoku w:val="0"/>
        <w:overflowPunct w:val="0"/>
        <w:rPr>
          <w:kern w:val="2"/>
          <w:lang w:eastAsia="zh-CN"/>
        </w:rPr>
      </w:pPr>
    </w:p>
    <w:p w14:paraId="2680B95B" w14:textId="022D378E" w:rsidR="00897BDC" w:rsidRPr="00063A13" w:rsidRDefault="00897BDC" w:rsidP="00897BDC">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r>
        <w:rPr>
          <w:rFonts w:ascii="Arial" w:hAnsi="Arial" w:cs="Arial"/>
          <w:sz w:val="36"/>
        </w:rPr>
        <w:lastRenderedPageBreak/>
        <w:t>Annex</w:t>
      </w:r>
    </w:p>
    <w:p w14:paraId="4F7602A2" w14:textId="79FF96A1" w:rsidR="004E26D9" w:rsidRDefault="00897BDC" w:rsidP="0044234C">
      <w:pPr>
        <w:pStyle w:val="References"/>
        <w:numPr>
          <w:ilvl w:val="0"/>
          <w:numId w:val="0"/>
        </w:numPr>
        <w:kinsoku w:val="0"/>
        <w:overflowPunct w:val="0"/>
        <w:rPr>
          <w:kern w:val="2"/>
          <w:lang w:eastAsia="zh-CN"/>
        </w:rPr>
      </w:pPr>
      <w:r>
        <w:rPr>
          <w:rFonts w:hint="eastAsia"/>
          <w:kern w:val="2"/>
          <w:lang w:eastAsia="zh-CN"/>
        </w:rPr>
        <w:t>T</w:t>
      </w:r>
      <w:r>
        <w:rPr>
          <w:kern w:val="2"/>
          <w:lang w:eastAsia="zh-CN"/>
        </w:rPr>
        <w:t>he MDT procedure is as follows</w:t>
      </w:r>
      <w:r w:rsidR="008F23B9">
        <w:rPr>
          <w:kern w:val="2"/>
          <w:lang w:eastAsia="zh-CN"/>
        </w:rPr>
        <w:t xml:space="preserve"> (from TS 32.422)</w:t>
      </w:r>
      <w:r>
        <w:rPr>
          <w:kern w:val="2"/>
          <w:lang w:eastAsia="zh-CN"/>
        </w:rPr>
        <w:t>:</w:t>
      </w:r>
    </w:p>
    <w:p w14:paraId="5353B366" w14:textId="77777777" w:rsidR="003458E4" w:rsidRDefault="003458E4" w:rsidP="003458E4">
      <w:pPr>
        <w:rPr>
          <w:sz w:val="20"/>
          <w:szCs w:val="20"/>
        </w:rPr>
      </w:pPr>
    </w:p>
    <w:p w14:paraId="4D1635E2" w14:textId="77777777" w:rsidR="003458E4" w:rsidRDefault="003458E4" w:rsidP="003458E4">
      <w:pPr>
        <w:pStyle w:val="TH"/>
      </w:pPr>
      <w:r>
        <w:rPr>
          <w:rFonts w:eastAsiaTheme="minorEastAsia"/>
        </w:rPr>
        <w:object w:dxaOrig="9630" w:dyaOrig="10980" w14:anchorId="0C5FD3F9">
          <v:shape id="_x0000_i1026" type="#_x0000_t75" style="width:481.5pt;height:549pt" o:ole="">
            <v:imagedata r:id="rId13" o:title=""/>
          </v:shape>
          <o:OLEObject Type="Embed" ProgID="Visio.Drawing.11" ShapeID="_x0000_i1026" DrawAspect="Content" ObjectID="_1776861092" r:id="rId14"/>
        </w:object>
      </w:r>
    </w:p>
    <w:p w14:paraId="681DF32B" w14:textId="77777777" w:rsidR="003458E4" w:rsidRDefault="003458E4" w:rsidP="003458E4">
      <w:pPr>
        <w:pStyle w:val="TF"/>
      </w:pPr>
      <w:r>
        <w:t>Figure 4.9.2.1: Example for delivering user consent information in management based MDT</w:t>
      </w:r>
    </w:p>
    <w:p w14:paraId="0BECEF01" w14:textId="1B99BB74" w:rsidR="008F23B9" w:rsidRDefault="008F23B9" w:rsidP="0044234C">
      <w:pPr>
        <w:pStyle w:val="References"/>
        <w:numPr>
          <w:ilvl w:val="0"/>
          <w:numId w:val="0"/>
        </w:numPr>
        <w:kinsoku w:val="0"/>
        <w:overflowPunct w:val="0"/>
        <w:rPr>
          <w:kern w:val="2"/>
          <w:lang w:eastAsia="zh-CN"/>
        </w:rPr>
      </w:pPr>
    </w:p>
    <w:p w14:paraId="2CBABD48" w14:textId="77777777" w:rsidR="008F23B9" w:rsidRDefault="008F23B9" w:rsidP="008F23B9">
      <w:pPr>
        <w:rPr>
          <w:sz w:val="20"/>
          <w:szCs w:val="20"/>
        </w:rPr>
      </w:pPr>
    </w:p>
    <w:p w14:paraId="12FC3060" w14:textId="77777777" w:rsidR="008F23B9" w:rsidRDefault="008F23B9" w:rsidP="008F23B9">
      <w:pPr>
        <w:pStyle w:val="TH"/>
      </w:pPr>
      <w:r>
        <w:lastRenderedPageBreak/>
        <w:t xml:space="preserve"> </w:t>
      </w:r>
      <w:r>
        <w:rPr>
          <w:rFonts w:eastAsiaTheme="minorEastAsia"/>
        </w:rPr>
        <w:object w:dxaOrig="9225" w:dyaOrig="11520" w14:anchorId="6F30585C">
          <v:shape id="_x0000_i1027" type="#_x0000_t75" style="width:461.5pt;height:8in" o:ole="">
            <v:imagedata r:id="rId15" o:title=""/>
          </v:shape>
          <o:OLEObject Type="Embed" ProgID="Visio.Drawing.11" ShapeID="_x0000_i1027" DrawAspect="Content" ObjectID="_1776861093" r:id="rId16"/>
        </w:object>
      </w:r>
    </w:p>
    <w:p w14:paraId="6FD895B5" w14:textId="77777777" w:rsidR="008F23B9" w:rsidRDefault="008F23B9" w:rsidP="008F23B9">
      <w:pPr>
        <w:pStyle w:val="TF"/>
      </w:pPr>
      <w:r>
        <w:t>Figure 4.1.1.9.2.1: Example for management based MDT activation in NG-RAN in the case of non-split architecture</w:t>
      </w:r>
    </w:p>
    <w:p w14:paraId="73B90C8E" w14:textId="77777777" w:rsidR="008F23B9" w:rsidRPr="008F23B9" w:rsidRDefault="008F23B9" w:rsidP="0044234C">
      <w:pPr>
        <w:pStyle w:val="References"/>
        <w:numPr>
          <w:ilvl w:val="0"/>
          <w:numId w:val="0"/>
        </w:numPr>
        <w:kinsoku w:val="0"/>
        <w:overflowPunct w:val="0"/>
        <w:rPr>
          <w:kern w:val="2"/>
          <w:lang w:val="en-GB" w:eastAsia="zh-CN"/>
        </w:rPr>
      </w:pPr>
    </w:p>
    <w:sectPr w:rsidR="008F23B9" w:rsidRPr="008F23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4D00D" w14:textId="77777777" w:rsidR="007E3B89" w:rsidRDefault="007E3B89">
      <w:r>
        <w:separator/>
      </w:r>
    </w:p>
  </w:endnote>
  <w:endnote w:type="continuationSeparator" w:id="0">
    <w:p w14:paraId="09A544F1" w14:textId="77777777" w:rsidR="007E3B89" w:rsidRDefault="007E3B89">
      <w:r>
        <w:continuationSeparator/>
      </w:r>
    </w:p>
  </w:endnote>
  <w:endnote w:type="continuationNotice" w:id="1">
    <w:p w14:paraId="0E921A87" w14:textId="77777777" w:rsidR="007E3B89" w:rsidRDefault="007E3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7B992" w14:textId="77777777" w:rsidR="007E3B89" w:rsidRDefault="007E3B89">
      <w:r>
        <w:separator/>
      </w:r>
    </w:p>
  </w:footnote>
  <w:footnote w:type="continuationSeparator" w:id="0">
    <w:p w14:paraId="134A6196" w14:textId="77777777" w:rsidR="007E3B89" w:rsidRDefault="007E3B89">
      <w:r>
        <w:continuationSeparator/>
      </w:r>
    </w:p>
  </w:footnote>
  <w:footnote w:type="continuationNotice" w:id="1">
    <w:p w14:paraId="1F4E2AE3" w14:textId="77777777" w:rsidR="007E3B89" w:rsidRDefault="007E3B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0425D"/>
    <w:multiLevelType w:val="hybridMultilevel"/>
    <w:tmpl w:val="2A52091E"/>
    <w:lvl w:ilvl="0" w:tplc="D7324F9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2CC415A8"/>
    <w:multiLevelType w:val="hybridMultilevel"/>
    <w:tmpl w:val="F366400A"/>
    <w:lvl w:ilvl="0" w:tplc="D7B286E0">
      <w:numFmt w:val="bullet"/>
      <w:lvlText w:val="•"/>
      <w:lvlJc w:val="left"/>
      <w:pPr>
        <w:ind w:left="840" w:hanging="420"/>
      </w:pPr>
      <w:rPr>
        <w:rFonts w:ascii="Calibri" w:eastAsia="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57577B"/>
    <w:multiLevelType w:val="hybridMultilevel"/>
    <w:tmpl w:val="B5EC981A"/>
    <w:lvl w:ilvl="0" w:tplc="04090005">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0"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F1E5B"/>
    <w:multiLevelType w:val="hybridMultilevel"/>
    <w:tmpl w:val="A84A9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267B4"/>
    <w:multiLevelType w:val="hybridMultilevel"/>
    <w:tmpl w:val="4DF8856A"/>
    <w:lvl w:ilvl="0" w:tplc="D7B286E0">
      <w:numFmt w:val="bullet"/>
      <w:lvlText w:val="•"/>
      <w:lvlJc w:val="left"/>
      <w:pPr>
        <w:ind w:left="840" w:hanging="420"/>
      </w:pPr>
      <w:rPr>
        <w:rFonts w:ascii="Calibri" w:eastAsia="Calibri" w:hAnsi="Calibri" w:hint="default"/>
      </w:rPr>
    </w:lvl>
    <w:lvl w:ilvl="1" w:tplc="D7324F92">
      <w:start w:val="1"/>
      <w:numFmt w:val="decimal"/>
      <w:lvlText w:val="%2."/>
      <w:lvlJc w:val="left"/>
      <w:pPr>
        <w:ind w:left="1260" w:hanging="420"/>
      </w:pPr>
      <w:rPr>
        <w:rFont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581B82"/>
    <w:multiLevelType w:val="hybridMultilevel"/>
    <w:tmpl w:val="25440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5"/>
  </w:num>
  <w:num w:numId="3">
    <w:abstractNumId w:val="2"/>
  </w:num>
  <w:num w:numId="4">
    <w:abstractNumId w:val="22"/>
  </w:num>
  <w:num w:numId="5">
    <w:abstractNumId w:val="36"/>
  </w:num>
  <w:num w:numId="6">
    <w:abstractNumId w:val="20"/>
  </w:num>
  <w:num w:numId="7">
    <w:abstractNumId w:val="28"/>
  </w:num>
  <w:num w:numId="8">
    <w:abstractNumId w:val="23"/>
  </w:num>
  <w:num w:numId="9">
    <w:abstractNumId w:val="17"/>
  </w:num>
  <w:num w:numId="10">
    <w:abstractNumId w:val="10"/>
  </w:num>
  <w:num w:numId="11">
    <w:abstractNumId w:val="35"/>
  </w:num>
  <w:num w:numId="12">
    <w:abstractNumId w:val="21"/>
  </w:num>
  <w:num w:numId="13">
    <w:abstractNumId w:val="3"/>
  </w:num>
  <w:num w:numId="14">
    <w:abstractNumId w:val="7"/>
  </w:num>
  <w:num w:numId="15">
    <w:abstractNumId w:val="9"/>
  </w:num>
  <w:num w:numId="16">
    <w:abstractNumId w:val="1"/>
  </w:num>
  <w:num w:numId="17">
    <w:abstractNumId w:val="8"/>
  </w:num>
  <w:num w:numId="18">
    <w:abstractNumId w:val="38"/>
  </w:num>
  <w:num w:numId="19">
    <w:abstractNumId w:val="37"/>
  </w:num>
  <w:num w:numId="20">
    <w:abstractNumId w:val="32"/>
  </w:num>
  <w:num w:numId="21">
    <w:abstractNumId w:val="18"/>
  </w:num>
  <w:num w:numId="22">
    <w:abstractNumId w:val="15"/>
  </w:num>
  <w:num w:numId="23">
    <w:abstractNumId w:val="14"/>
  </w:num>
  <w:num w:numId="24">
    <w:abstractNumId w:val="15"/>
  </w:num>
  <w:num w:numId="25">
    <w:abstractNumId w:val="15"/>
  </w:num>
  <w:num w:numId="26">
    <w:abstractNumId w:val="26"/>
  </w:num>
  <w:num w:numId="27">
    <w:abstractNumId w:val="0"/>
  </w:num>
  <w:num w:numId="28">
    <w:abstractNumId w:val="5"/>
  </w:num>
  <w:num w:numId="29">
    <w:abstractNumId w:val="34"/>
  </w:num>
  <w:num w:numId="30">
    <w:abstractNumId w:val="30"/>
  </w:num>
  <w:num w:numId="31">
    <w:abstractNumId w:val="12"/>
  </w:num>
  <w:num w:numId="32">
    <w:abstractNumId w:val="25"/>
  </w:num>
  <w:num w:numId="33">
    <w:abstractNumId w:val="13"/>
  </w:num>
  <w:num w:numId="34">
    <w:abstractNumId w:val="33"/>
  </w:num>
  <w:num w:numId="35">
    <w:abstractNumId w:val="4"/>
  </w:num>
  <w:num w:numId="36">
    <w:abstractNumId w:val="19"/>
  </w:num>
  <w:num w:numId="37">
    <w:abstractNumId w:val="11"/>
  </w:num>
  <w:num w:numId="38">
    <w:abstractNumId w:val="24"/>
  </w:num>
  <w:num w:numId="39">
    <w:abstractNumId w:val="31"/>
  </w:num>
  <w:num w:numId="40">
    <w:abstractNumId w:val="6"/>
  </w:num>
  <w:num w:numId="41">
    <w:abstractNumId w:val="27"/>
  </w:num>
  <w:num w:numId="42">
    <w:abstractNumId w:val="29"/>
  </w:num>
  <w:num w:numId="43">
    <w:abstractNumId w:val="16"/>
  </w:num>
  <w:num w:numId="4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286"/>
    <w:rsid w:val="000054B7"/>
    <w:rsid w:val="0000573A"/>
    <w:rsid w:val="00005D0D"/>
    <w:rsid w:val="00005F90"/>
    <w:rsid w:val="00006059"/>
    <w:rsid w:val="00006394"/>
    <w:rsid w:val="00006407"/>
    <w:rsid w:val="0000665C"/>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8D5"/>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37"/>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2EF3"/>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A13"/>
    <w:rsid w:val="00063B34"/>
    <w:rsid w:val="00063C77"/>
    <w:rsid w:val="00063F05"/>
    <w:rsid w:val="00063F8B"/>
    <w:rsid w:val="00064082"/>
    <w:rsid w:val="00064579"/>
    <w:rsid w:val="000646D9"/>
    <w:rsid w:val="000649AC"/>
    <w:rsid w:val="00064A1C"/>
    <w:rsid w:val="00064E36"/>
    <w:rsid w:val="00065135"/>
    <w:rsid w:val="0006534E"/>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79"/>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BA7"/>
    <w:rsid w:val="00074C64"/>
    <w:rsid w:val="00074E31"/>
    <w:rsid w:val="00074E86"/>
    <w:rsid w:val="00074E8C"/>
    <w:rsid w:val="000754C3"/>
    <w:rsid w:val="000755CD"/>
    <w:rsid w:val="000756F3"/>
    <w:rsid w:val="00075905"/>
    <w:rsid w:val="00075A73"/>
    <w:rsid w:val="00076097"/>
    <w:rsid w:val="00076317"/>
    <w:rsid w:val="0007640C"/>
    <w:rsid w:val="00076541"/>
    <w:rsid w:val="000765BD"/>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6FB2"/>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4C"/>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ABA"/>
    <w:rsid w:val="00097B60"/>
    <w:rsid w:val="00097B87"/>
    <w:rsid w:val="00097C99"/>
    <w:rsid w:val="00097D38"/>
    <w:rsid w:val="00097F9F"/>
    <w:rsid w:val="000A03BA"/>
    <w:rsid w:val="000A04A8"/>
    <w:rsid w:val="000A09FC"/>
    <w:rsid w:val="000A0D0F"/>
    <w:rsid w:val="000A0F14"/>
    <w:rsid w:val="000A1174"/>
    <w:rsid w:val="000A1268"/>
    <w:rsid w:val="000A1441"/>
    <w:rsid w:val="000A1499"/>
    <w:rsid w:val="000A15CF"/>
    <w:rsid w:val="000A17D0"/>
    <w:rsid w:val="000A1A06"/>
    <w:rsid w:val="000A1B60"/>
    <w:rsid w:val="000A1BC7"/>
    <w:rsid w:val="000A1CD4"/>
    <w:rsid w:val="000A2140"/>
    <w:rsid w:val="000A21B4"/>
    <w:rsid w:val="000A29C3"/>
    <w:rsid w:val="000A2B14"/>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283"/>
    <w:rsid w:val="000A734A"/>
    <w:rsid w:val="000A775F"/>
    <w:rsid w:val="000A7903"/>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6F"/>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AAC"/>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5EE"/>
    <w:rsid w:val="000E6933"/>
    <w:rsid w:val="000E6C16"/>
    <w:rsid w:val="000E6C80"/>
    <w:rsid w:val="000E6FA5"/>
    <w:rsid w:val="000E74AE"/>
    <w:rsid w:val="000E7A84"/>
    <w:rsid w:val="000E7B50"/>
    <w:rsid w:val="000E7CA3"/>
    <w:rsid w:val="000E7D3C"/>
    <w:rsid w:val="000E7DC7"/>
    <w:rsid w:val="000E7DFA"/>
    <w:rsid w:val="000E7E82"/>
    <w:rsid w:val="000E7E93"/>
    <w:rsid w:val="000F02B7"/>
    <w:rsid w:val="000F049C"/>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0B8"/>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DD"/>
    <w:rsid w:val="00103EF7"/>
    <w:rsid w:val="00104275"/>
    <w:rsid w:val="001042C0"/>
    <w:rsid w:val="001043C2"/>
    <w:rsid w:val="001043E1"/>
    <w:rsid w:val="00104752"/>
    <w:rsid w:val="00104D97"/>
    <w:rsid w:val="00104EF0"/>
    <w:rsid w:val="00104F95"/>
    <w:rsid w:val="0010505A"/>
    <w:rsid w:val="0010513F"/>
    <w:rsid w:val="00105319"/>
    <w:rsid w:val="00105460"/>
    <w:rsid w:val="001054B3"/>
    <w:rsid w:val="001058EC"/>
    <w:rsid w:val="00105BF0"/>
    <w:rsid w:val="00105C89"/>
    <w:rsid w:val="00105CC7"/>
    <w:rsid w:val="00105DAF"/>
    <w:rsid w:val="00106022"/>
    <w:rsid w:val="00106108"/>
    <w:rsid w:val="0010694D"/>
    <w:rsid w:val="00106D1A"/>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1C3"/>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260"/>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3A56"/>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63"/>
    <w:rsid w:val="001462E9"/>
    <w:rsid w:val="001462F4"/>
    <w:rsid w:val="00146310"/>
    <w:rsid w:val="001465DC"/>
    <w:rsid w:val="001466B5"/>
    <w:rsid w:val="00146A41"/>
    <w:rsid w:val="00146BB8"/>
    <w:rsid w:val="00146BDC"/>
    <w:rsid w:val="00146E32"/>
    <w:rsid w:val="00146FE2"/>
    <w:rsid w:val="00147024"/>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4D7"/>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A1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5DDC"/>
    <w:rsid w:val="0017608D"/>
    <w:rsid w:val="00176349"/>
    <w:rsid w:val="001766C2"/>
    <w:rsid w:val="001767C1"/>
    <w:rsid w:val="00176D42"/>
    <w:rsid w:val="00176EA0"/>
    <w:rsid w:val="00177069"/>
    <w:rsid w:val="00177387"/>
    <w:rsid w:val="001774C4"/>
    <w:rsid w:val="00177B3F"/>
    <w:rsid w:val="00177C2C"/>
    <w:rsid w:val="00177E22"/>
    <w:rsid w:val="00177FC1"/>
    <w:rsid w:val="0018034F"/>
    <w:rsid w:val="0018052F"/>
    <w:rsid w:val="001807A1"/>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F7"/>
    <w:rsid w:val="00185ACA"/>
    <w:rsid w:val="00185FC3"/>
    <w:rsid w:val="001860FE"/>
    <w:rsid w:val="001861F7"/>
    <w:rsid w:val="001862BC"/>
    <w:rsid w:val="0018636F"/>
    <w:rsid w:val="0018676E"/>
    <w:rsid w:val="001868BB"/>
    <w:rsid w:val="00186C56"/>
    <w:rsid w:val="00186DFD"/>
    <w:rsid w:val="00186E28"/>
    <w:rsid w:val="00186EE0"/>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A7B7A"/>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22C"/>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12C"/>
    <w:rsid w:val="001C5714"/>
    <w:rsid w:val="001C5962"/>
    <w:rsid w:val="001C59D4"/>
    <w:rsid w:val="001C5A3F"/>
    <w:rsid w:val="001C5A99"/>
    <w:rsid w:val="001C5B64"/>
    <w:rsid w:val="001C5B89"/>
    <w:rsid w:val="001C5CE6"/>
    <w:rsid w:val="001C5D4F"/>
    <w:rsid w:val="001C625C"/>
    <w:rsid w:val="001C646F"/>
    <w:rsid w:val="001C64C0"/>
    <w:rsid w:val="001C6559"/>
    <w:rsid w:val="001C65E2"/>
    <w:rsid w:val="001C684D"/>
    <w:rsid w:val="001C69DA"/>
    <w:rsid w:val="001C6A0C"/>
    <w:rsid w:val="001C6B38"/>
    <w:rsid w:val="001C6CBF"/>
    <w:rsid w:val="001C6EC2"/>
    <w:rsid w:val="001C6F06"/>
    <w:rsid w:val="001C6F0E"/>
    <w:rsid w:val="001C703D"/>
    <w:rsid w:val="001C71BC"/>
    <w:rsid w:val="001C71E9"/>
    <w:rsid w:val="001C743B"/>
    <w:rsid w:val="001C794E"/>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88"/>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279"/>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77"/>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94"/>
    <w:rsid w:val="00204BAD"/>
    <w:rsid w:val="00204C69"/>
    <w:rsid w:val="00204D60"/>
    <w:rsid w:val="00205627"/>
    <w:rsid w:val="00205685"/>
    <w:rsid w:val="002056D0"/>
    <w:rsid w:val="0020595A"/>
    <w:rsid w:val="002059BC"/>
    <w:rsid w:val="002059C5"/>
    <w:rsid w:val="00205D36"/>
    <w:rsid w:val="00205E94"/>
    <w:rsid w:val="002061B9"/>
    <w:rsid w:val="002061E0"/>
    <w:rsid w:val="0020636C"/>
    <w:rsid w:val="00206438"/>
    <w:rsid w:val="00206AC5"/>
    <w:rsid w:val="00206B19"/>
    <w:rsid w:val="00206C98"/>
    <w:rsid w:val="00206EB3"/>
    <w:rsid w:val="00206FB6"/>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C6F"/>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3AC"/>
    <w:rsid w:val="00217673"/>
    <w:rsid w:val="002178C6"/>
    <w:rsid w:val="002179EF"/>
    <w:rsid w:val="00217A74"/>
    <w:rsid w:val="00217FA2"/>
    <w:rsid w:val="00220298"/>
    <w:rsid w:val="00220891"/>
    <w:rsid w:val="00220894"/>
    <w:rsid w:val="00220CAD"/>
    <w:rsid w:val="00220FE8"/>
    <w:rsid w:val="00221000"/>
    <w:rsid w:val="00221195"/>
    <w:rsid w:val="002214D5"/>
    <w:rsid w:val="00221922"/>
    <w:rsid w:val="00221AAE"/>
    <w:rsid w:val="00221AC1"/>
    <w:rsid w:val="002223BF"/>
    <w:rsid w:val="00222509"/>
    <w:rsid w:val="002226F9"/>
    <w:rsid w:val="002229AF"/>
    <w:rsid w:val="002231E4"/>
    <w:rsid w:val="002231E5"/>
    <w:rsid w:val="002232F0"/>
    <w:rsid w:val="002235D7"/>
    <w:rsid w:val="00223B15"/>
    <w:rsid w:val="00223B8E"/>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A7A"/>
    <w:rsid w:val="00230BDF"/>
    <w:rsid w:val="00230D24"/>
    <w:rsid w:val="00230FD3"/>
    <w:rsid w:val="00231033"/>
    <w:rsid w:val="00231432"/>
    <w:rsid w:val="002314BC"/>
    <w:rsid w:val="002314F6"/>
    <w:rsid w:val="002315AC"/>
    <w:rsid w:val="0023187D"/>
    <w:rsid w:val="002319F6"/>
    <w:rsid w:val="00231ABD"/>
    <w:rsid w:val="00231C25"/>
    <w:rsid w:val="00231C6F"/>
    <w:rsid w:val="00231C8C"/>
    <w:rsid w:val="00231D11"/>
    <w:rsid w:val="00231F69"/>
    <w:rsid w:val="0023200B"/>
    <w:rsid w:val="0023201C"/>
    <w:rsid w:val="00232073"/>
    <w:rsid w:val="00232435"/>
    <w:rsid w:val="00232938"/>
    <w:rsid w:val="00232A90"/>
    <w:rsid w:val="00232AA3"/>
    <w:rsid w:val="002339E2"/>
    <w:rsid w:val="00233A79"/>
    <w:rsid w:val="00233CA5"/>
    <w:rsid w:val="00233DE5"/>
    <w:rsid w:val="00233DF2"/>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CC9"/>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13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D1D"/>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6ED"/>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865"/>
    <w:rsid w:val="00267930"/>
    <w:rsid w:val="002679FE"/>
    <w:rsid w:val="00267BC7"/>
    <w:rsid w:val="002700E5"/>
    <w:rsid w:val="00270266"/>
    <w:rsid w:val="002702BA"/>
    <w:rsid w:val="0027063C"/>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B38"/>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36"/>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801"/>
    <w:rsid w:val="002859AF"/>
    <w:rsid w:val="00285B76"/>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948"/>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27"/>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D73"/>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29"/>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40C"/>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07"/>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6E6"/>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6F3D"/>
    <w:rsid w:val="002E7790"/>
    <w:rsid w:val="002E7909"/>
    <w:rsid w:val="002E79B4"/>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B1B"/>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B94"/>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A2D"/>
    <w:rsid w:val="00312D10"/>
    <w:rsid w:val="00312F75"/>
    <w:rsid w:val="00313085"/>
    <w:rsid w:val="00313384"/>
    <w:rsid w:val="0031338F"/>
    <w:rsid w:val="003133FA"/>
    <w:rsid w:val="0031353D"/>
    <w:rsid w:val="00313709"/>
    <w:rsid w:val="00313801"/>
    <w:rsid w:val="00313B09"/>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2A9"/>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36"/>
    <w:rsid w:val="00344A7E"/>
    <w:rsid w:val="00344C19"/>
    <w:rsid w:val="00345122"/>
    <w:rsid w:val="0034514B"/>
    <w:rsid w:val="0034551F"/>
    <w:rsid w:val="00345729"/>
    <w:rsid w:val="003457E2"/>
    <w:rsid w:val="003458E4"/>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81"/>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BCE"/>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A2B"/>
    <w:rsid w:val="00361C1D"/>
    <w:rsid w:val="00362283"/>
    <w:rsid w:val="0036228A"/>
    <w:rsid w:val="0036246A"/>
    <w:rsid w:val="00362569"/>
    <w:rsid w:val="0036259A"/>
    <w:rsid w:val="00362611"/>
    <w:rsid w:val="0036263F"/>
    <w:rsid w:val="003628BB"/>
    <w:rsid w:val="00362DD6"/>
    <w:rsid w:val="00363416"/>
    <w:rsid w:val="0036341B"/>
    <w:rsid w:val="00363646"/>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64"/>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24"/>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1D0"/>
    <w:rsid w:val="003B4886"/>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A15"/>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BC5"/>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6C91"/>
    <w:rsid w:val="003C7036"/>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D5C"/>
    <w:rsid w:val="003E0E27"/>
    <w:rsid w:val="003E1442"/>
    <w:rsid w:val="003E14BD"/>
    <w:rsid w:val="003E14FC"/>
    <w:rsid w:val="003E15C5"/>
    <w:rsid w:val="003E1611"/>
    <w:rsid w:val="003E1798"/>
    <w:rsid w:val="003E1AEE"/>
    <w:rsid w:val="003E1B27"/>
    <w:rsid w:val="003E212F"/>
    <w:rsid w:val="003E273F"/>
    <w:rsid w:val="003E2976"/>
    <w:rsid w:val="003E29DD"/>
    <w:rsid w:val="003E2AC3"/>
    <w:rsid w:val="003E2D47"/>
    <w:rsid w:val="003E30BE"/>
    <w:rsid w:val="003E3425"/>
    <w:rsid w:val="003E34B9"/>
    <w:rsid w:val="003E3676"/>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979"/>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696"/>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54C"/>
    <w:rsid w:val="00402A26"/>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71A"/>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6C"/>
    <w:rsid w:val="0041217A"/>
    <w:rsid w:val="004122E3"/>
    <w:rsid w:val="00412461"/>
    <w:rsid w:val="00412486"/>
    <w:rsid w:val="00412546"/>
    <w:rsid w:val="00412625"/>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8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AC"/>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1E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96"/>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6A"/>
    <w:rsid w:val="004471A4"/>
    <w:rsid w:val="00447342"/>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482B"/>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0F3"/>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00"/>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45"/>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C76"/>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B2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4AC"/>
    <w:rsid w:val="004A4715"/>
    <w:rsid w:val="004A47A5"/>
    <w:rsid w:val="004A4841"/>
    <w:rsid w:val="004A4B53"/>
    <w:rsid w:val="004A4CA7"/>
    <w:rsid w:val="004A4F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55A"/>
    <w:rsid w:val="004B0712"/>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9CD"/>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027"/>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6D9"/>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8C"/>
    <w:rsid w:val="004E43B0"/>
    <w:rsid w:val="004E4481"/>
    <w:rsid w:val="004E44C8"/>
    <w:rsid w:val="004E44D2"/>
    <w:rsid w:val="004E47E7"/>
    <w:rsid w:val="004E4971"/>
    <w:rsid w:val="004E4A15"/>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B25"/>
    <w:rsid w:val="004E6E16"/>
    <w:rsid w:val="004E7222"/>
    <w:rsid w:val="004E73A2"/>
    <w:rsid w:val="004E7C14"/>
    <w:rsid w:val="004E7E72"/>
    <w:rsid w:val="004F036F"/>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C8D"/>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6E21"/>
    <w:rsid w:val="0050707A"/>
    <w:rsid w:val="005070F0"/>
    <w:rsid w:val="005072D5"/>
    <w:rsid w:val="005072DE"/>
    <w:rsid w:val="005078C6"/>
    <w:rsid w:val="005078DF"/>
    <w:rsid w:val="00507A1D"/>
    <w:rsid w:val="00507C5B"/>
    <w:rsid w:val="00507F68"/>
    <w:rsid w:val="005102F8"/>
    <w:rsid w:val="005104F1"/>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4B5"/>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5F4D"/>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860"/>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A32"/>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DC4"/>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7E2"/>
    <w:rsid w:val="00586DE5"/>
    <w:rsid w:val="00587052"/>
    <w:rsid w:val="005870E1"/>
    <w:rsid w:val="0058710E"/>
    <w:rsid w:val="0058722F"/>
    <w:rsid w:val="00587261"/>
    <w:rsid w:val="00587521"/>
    <w:rsid w:val="005878B9"/>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1AF"/>
    <w:rsid w:val="00593379"/>
    <w:rsid w:val="00593422"/>
    <w:rsid w:val="00593471"/>
    <w:rsid w:val="0059376B"/>
    <w:rsid w:val="005937EC"/>
    <w:rsid w:val="00593A8D"/>
    <w:rsid w:val="00593AB9"/>
    <w:rsid w:val="00593B6B"/>
    <w:rsid w:val="00593BE9"/>
    <w:rsid w:val="00593D54"/>
    <w:rsid w:val="00593D79"/>
    <w:rsid w:val="005945EA"/>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2E85"/>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C7CDC"/>
    <w:rsid w:val="005D0019"/>
    <w:rsid w:val="005D0125"/>
    <w:rsid w:val="005D0223"/>
    <w:rsid w:val="005D0353"/>
    <w:rsid w:val="005D0615"/>
    <w:rsid w:val="005D097D"/>
    <w:rsid w:val="005D09B5"/>
    <w:rsid w:val="005D0B94"/>
    <w:rsid w:val="005D0C91"/>
    <w:rsid w:val="005D0E4F"/>
    <w:rsid w:val="005D0FDF"/>
    <w:rsid w:val="005D1228"/>
    <w:rsid w:val="005D12A9"/>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C5"/>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675"/>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04"/>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7D"/>
    <w:rsid w:val="006258F3"/>
    <w:rsid w:val="00625985"/>
    <w:rsid w:val="00625C58"/>
    <w:rsid w:val="00625D95"/>
    <w:rsid w:val="00626148"/>
    <w:rsid w:val="006262D3"/>
    <w:rsid w:val="00626557"/>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2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2B"/>
    <w:rsid w:val="00640B71"/>
    <w:rsid w:val="00640BB6"/>
    <w:rsid w:val="00640F5C"/>
    <w:rsid w:val="00640FD7"/>
    <w:rsid w:val="0064100C"/>
    <w:rsid w:val="006410ED"/>
    <w:rsid w:val="006413FA"/>
    <w:rsid w:val="0064144E"/>
    <w:rsid w:val="006417E1"/>
    <w:rsid w:val="006417E7"/>
    <w:rsid w:val="00641ADE"/>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4E"/>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9D8"/>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854"/>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C67"/>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129"/>
    <w:rsid w:val="006B4662"/>
    <w:rsid w:val="006B4810"/>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9D"/>
    <w:rsid w:val="006D55C2"/>
    <w:rsid w:val="006D5855"/>
    <w:rsid w:val="006D5922"/>
    <w:rsid w:val="006D5A56"/>
    <w:rsid w:val="006D5AA6"/>
    <w:rsid w:val="006D5CA8"/>
    <w:rsid w:val="006D5DEC"/>
    <w:rsid w:val="006D6095"/>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26F"/>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6CF"/>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4"/>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20B"/>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49"/>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04"/>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DC3"/>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B8"/>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3AA"/>
    <w:rsid w:val="0075050E"/>
    <w:rsid w:val="007507EA"/>
    <w:rsid w:val="00750B34"/>
    <w:rsid w:val="00750B54"/>
    <w:rsid w:val="00750FB4"/>
    <w:rsid w:val="00751091"/>
    <w:rsid w:val="007510EA"/>
    <w:rsid w:val="0075125C"/>
    <w:rsid w:val="007513BE"/>
    <w:rsid w:val="00751469"/>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99A"/>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3E76"/>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21"/>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21"/>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DB0"/>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A21"/>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4EB8"/>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B53"/>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61B"/>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07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89"/>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CAA"/>
    <w:rsid w:val="007F3D8A"/>
    <w:rsid w:val="007F3F14"/>
    <w:rsid w:val="007F3F7E"/>
    <w:rsid w:val="007F4019"/>
    <w:rsid w:val="007F437D"/>
    <w:rsid w:val="007F4602"/>
    <w:rsid w:val="007F474D"/>
    <w:rsid w:val="007F4B87"/>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71D"/>
    <w:rsid w:val="00810802"/>
    <w:rsid w:val="00810AB5"/>
    <w:rsid w:val="00810D57"/>
    <w:rsid w:val="00810D8D"/>
    <w:rsid w:val="00810F1F"/>
    <w:rsid w:val="0081124A"/>
    <w:rsid w:val="00811250"/>
    <w:rsid w:val="00811390"/>
    <w:rsid w:val="00811457"/>
    <w:rsid w:val="008114D8"/>
    <w:rsid w:val="00811835"/>
    <w:rsid w:val="00811847"/>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E77"/>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8D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74C"/>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640"/>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DA0"/>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C2"/>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5F33"/>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BDC"/>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A9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2BD"/>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3F2C"/>
    <w:rsid w:val="008B423B"/>
    <w:rsid w:val="008B4702"/>
    <w:rsid w:val="008B4807"/>
    <w:rsid w:val="008B4886"/>
    <w:rsid w:val="008B49C6"/>
    <w:rsid w:val="008B4C82"/>
    <w:rsid w:val="008B4DE2"/>
    <w:rsid w:val="008B4DEC"/>
    <w:rsid w:val="008B4EA0"/>
    <w:rsid w:val="008B4F44"/>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24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1FC4"/>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2F2A"/>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2FE3"/>
    <w:rsid w:val="008E3134"/>
    <w:rsid w:val="008E31E5"/>
    <w:rsid w:val="008E3565"/>
    <w:rsid w:val="008E3626"/>
    <w:rsid w:val="008E38AD"/>
    <w:rsid w:val="008E38F4"/>
    <w:rsid w:val="008E3A8A"/>
    <w:rsid w:val="008E3AA0"/>
    <w:rsid w:val="008E3DCB"/>
    <w:rsid w:val="008E3EEC"/>
    <w:rsid w:val="008E4353"/>
    <w:rsid w:val="008E490E"/>
    <w:rsid w:val="008E4A9E"/>
    <w:rsid w:val="008E4B6C"/>
    <w:rsid w:val="008E4C92"/>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B9"/>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937"/>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3BE4"/>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B1"/>
    <w:rsid w:val="00917E06"/>
    <w:rsid w:val="00917F2B"/>
    <w:rsid w:val="00920024"/>
    <w:rsid w:val="009201D0"/>
    <w:rsid w:val="009204C5"/>
    <w:rsid w:val="00920883"/>
    <w:rsid w:val="00920A8F"/>
    <w:rsid w:val="00920AA8"/>
    <w:rsid w:val="00920AA9"/>
    <w:rsid w:val="00920AFF"/>
    <w:rsid w:val="00920CAB"/>
    <w:rsid w:val="00921376"/>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66E"/>
    <w:rsid w:val="00943994"/>
    <w:rsid w:val="00943CDC"/>
    <w:rsid w:val="00943F7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E0C"/>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3E6"/>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44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037"/>
    <w:rsid w:val="00970100"/>
    <w:rsid w:val="0097011E"/>
    <w:rsid w:val="009701EA"/>
    <w:rsid w:val="0097023A"/>
    <w:rsid w:val="009702E5"/>
    <w:rsid w:val="0097058B"/>
    <w:rsid w:val="009709F8"/>
    <w:rsid w:val="00970AE2"/>
    <w:rsid w:val="00970D30"/>
    <w:rsid w:val="0097126D"/>
    <w:rsid w:val="00971693"/>
    <w:rsid w:val="009716CD"/>
    <w:rsid w:val="00971930"/>
    <w:rsid w:val="009719BD"/>
    <w:rsid w:val="00971D2C"/>
    <w:rsid w:val="00971D40"/>
    <w:rsid w:val="00971E28"/>
    <w:rsid w:val="00972069"/>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27E"/>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7E9"/>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A02"/>
    <w:rsid w:val="009C2CB6"/>
    <w:rsid w:val="009C33CE"/>
    <w:rsid w:val="009C3401"/>
    <w:rsid w:val="009C39BC"/>
    <w:rsid w:val="009C3BD6"/>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AD2"/>
    <w:rsid w:val="009E1C83"/>
    <w:rsid w:val="009E1D2E"/>
    <w:rsid w:val="009E1D3F"/>
    <w:rsid w:val="009E1D40"/>
    <w:rsid w:val="009E208C"/>
    <w:rsid w:val="009E211E"/>
    <w:rsid w:val="009E230B"/>
    <w:rsid w:val="009E25A1"/>
    <w:rsid w:val="009E3127"/>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0D"/>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21"/>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30"/>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074"/>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3A"/>
    <w:rsid w:val="00A216BB"/>
    <w:rsid w:val="00A21A36"/>
    <w:rsid w:val="00A21A9A"/>
    <w:rsid w:val="00A21EB7"/>
    <w:rsid w:val="00A22353"/>
    <w:rsid w:val="00A22554"/>
    <w:rsid w:val="00A225A7"/>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9A"/>
    <w:rsid w:val="00A26DC9"/>
    <w:rsid w:val="00A26EA1"/>
    <w:rsid w:val="00A26F01"/>
    <w:rsid w:val="00A27008"/>
    <w:rsid w:val="00A273F5"/>
    <w:rsid w:val="00A2771D"/>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BCB"/>
    <w:rsid w:val="00A33D9B"/>
    <w:rsid w:val="00A34067"/>
    <w:rsid w:val="00A34113"/>
    <w:rsid w:val="00A3411C"/>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1EC6"/>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3"/>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76"/>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DC"/>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660"/>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14"/>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D03"/>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1F62"/>
    <w:rsid w:val="00AD215E"/>
    <w:rsid w:val="00AD241B"/>
    <w:rsid w:val="00AD253B"/>
    <w:rsid w:val="00AD2582"/>
    <w:rsid w:val="00AD25BB"/>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0E1"/>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A22"/>
    <w:rsid w:val="00AE2ADB"/>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5E26"/>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0C6"/>
    <w:rsid w:val="00AF1442"/>
    <w:rsid w:val="00AF1613"/>
    <w:rsid w:val="00AF16E4"/>
    <w:rsid w:val="00AF1752"/>
    <w:rsid w:val="00AF1833"/>
    <w:rsid w:val="00AF1B7B"/>
    <w:rsid w:val="00AF2245"/>
    <w:rsid w:val="00AF234E"/>
    <w:rsid w:val="00AF24A6"/>
    <w:rsid w:val="00AF25D5"/>
    <w:rsid w:val="00AF270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80A"/>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7F3"/>
    <w:rsid w:val="00B21A33"/>
    <w:rsid w:val="00B21B29"/>
    <w:rsid w:val="00B21B3A"/>
    <w:rsid w:val="00B21CBA"/>
    <w:rsid w:val="00B21E5C"/>
    <w:rsid w:val="00B21EA5"/>
    <w:rsid w:val="00B22096"/>
    <w:rsid w:val="00B220B8"/>
    <w:rsid w:val="00B22646"/>
    <w:rsid w:val="00B226AE"/>
    <w:rsid w:val="00B22808"/>
    <w:rsid w:val="00B22C0D"/>
    <w:rsid w:val="00B22EE8"/>
    <w:rsid w:val="00B2307B"/>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692"/>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70D"/>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9"/>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0D4"/>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7F0"/>
    <w:rsid w:val="00B4492B"/>
    <w:rsid w:val="00B449D5"/>
    <w:rsid w:val="00B44AD4"/>
    <w:rsid w:val="00B44CDC"/>
    <w:rsid w:val="00B44E6A"/>
    <w:rsid w:val="00B44F99"/>
    <w:rsid w:val="00B4517B"/>
    <w:rsid w:val="00B4521B"/>
    <w:rsid w:val="00B45403"/>
    <w:rsid w:val="00B4542F"/>
    <w:rsid w:val="00B454A8"/>
    <w:rsid w:val="00B45619"/>
    <w:rsid w:val="00B45850"/>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8E3"/>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4D"/>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98C"/>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1E7"/>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84C"/>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387A"/>
    <w:rsid w:val="00B8401A"/>
    <w:rsid w:val="00B84226"/>
    <w:rsid w:val="00B84270"/>
    <w:rsid w:val="00B84315"/>
    <w:rsid w:val="00B84734"/>
    <w:rsid w:val="00B847A2"/>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492"/>
    <w:rsid w:val="00B90691"/>
    <w:rsid w:val="00B909C0"/>
    <w:rsid w:val="00B90A3F"/>
    <w:rsid w:val="00B90B13"/>
    <w:rsid w:val="00B90D10"/>
    <w:rsid w:val="00B90E51"/>
    <w:rsid w:val="00B90FC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2D77"/>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554"/>
    <w:rsid w:val="00B956BD"/>
    <w:rsid w:val="00B956DD"/>
    <w:rsid w:val="00B957FE"/>
    <w:rsid w:val="00B95839"/>
    <w:rsid w:val="00B95997"/>
    <w:rsid w:val="00B95A9A"/>
    <w:rsid w:val="00B95D78"/>
    <w:rsid w:val="00B95EF2"/>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4F98"/>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1D"/>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7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7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ACC"/>
    <w:rsid w:val="00BF4CD9"/>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ED0"/>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C4D"/>
    <w:rsid w:val="00C31E94"/>
    <w:rsid w:val="00C31F12"/>
    <w:rsid w:val="00C32024"/>
    <w:rsid w:val="00C3208A"/>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800"/>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4E"/>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3"/>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3F4B"/>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490"/>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4E9"/>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8AF"/>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D52"/>
    <w:rsid w:val="00C76F38"/>
    <w:rsid w:val="00C772DF"/>
    <w:rsid w:val="00C7740A"/>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6D9"/>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38"/>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57"/>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3CE0"/>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3E0"/>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49C"/>
    <w:rsid w:val="00CD0533"/>
    <w:rsid w:val="00CD085F"/>
    <w:rsid w:val="00CD087D"/>
    <w:rsid w:val="00CD0AB3"/>
    <w:rsid w:val="00CD0CE1"/>
    <w:rsid w:val="00CD0E03"/>
    <w:rsid w:val="00CD0F1D"/>
    <w:rsid w:val="00CD0F5D"/>
    <w:rsid w:val="00CD106D"/>
    <w:rsid w:val="00CD195B"/>
    <w:rsid w:val="00CD1C0B"/>
    <w:rsid w:val="00CD1FAD"/>
    <w:rsid w:val="00CD2143"/>
    <w:rsid w:val="00CD217D"/>
    <w:rsid w:val="00CD217F"/>
    <w:rsid w:val="00CD239A"/>
    <w:rsid w:val="00CD2675"/>
    <w:rsid w:val="00CD27E3"/>
    <w:rsid w:val="00CD2A0E"/>
    <w:rsid w:val="00CD2F31"/>
    <w:rsid w:val="00CD2F7D"/>
    <w:rsid w:val="00CD3204"/>
    <w:rsid w:val="00CD33E9"/>
    <w:rsid w:val="00CD36AB"/>
    <w:rsid w:val="00CD38B8"/>
    <w:rsid w:val="00CD3AE3"/>
    <w:rsid w:val="00CD3D08"/>
    <w:rsid w:val="00CD4047"/>
    <w:rsid w:val="00CD405B"/>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8F4"/>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CB1"/>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2BD"/>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DEF"/>
    <w:rsid w:val="00D05EA9"/>
    <w:rsid w:val="00D05F7F"/>
    <w:rsid w:val="00D06001"/>
    <w:rsid w:val="00D0642A"/>
    <w:rsid w:val="00D064C9"/>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8D7"/>
    <w:rsid w:val="00D16A8C"/>
    <w:rsid w:val="00D16E87"/>
    <w:rsid w:val="00D16F11"/>
    <w:rsid w:val="00D170FC"/>
    <w:rsid w:val="00D17137"/>
    <w:rsid w:val="00D175F9"/>
    <w:rsid w:val="00D177E0"/>
    <w:rsid w:val="00D178FC"/>
    <w:rsid w:val="00D179DA"/>
    <w:rsid w:val="00D179DD"/>
    <w:rsid w:val="00D2005F"/>
    <w:rsid w:val="00D200D8"/>
    <w:rsid w:val="00D200EB"/>
    <w:rsid w:val="00D20189"/>
    <w:rsid w:val="00D2064C"/>
    <w:rsid w:val="00D20823"/>
    <w:rsid w:val="00D20B8B"/>
    <w:rsid w:val="00D20C0F"/>
    <w:rsid w:val="00D20C24"/>
    <w:rsid w:val="00D2120B"/>
    <w:rsid w:val="00D2129C"/>
    <w:rsid w:val="00D21401"/>
    <w:rsid w:val="00D2156C"/>
    <w:rsid w:val="00D2159A"/>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5D9"/>
    <w:rsid w:val="00D249D3"/>
    <w:rsid w:val="00D249E4"/>
    <w:rsid w:val="00D24B55"/>
    <w:rsid w:val="00D24EB1"/>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9C4"/>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68C"/>
    <w:rsid w:val="00D4693F"/>
    <w:rsid w:val="00D46B18"/>
    <w:rsid w:val="00D470A1"/>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C02"/>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1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9F2"/>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AA1"/>
    <w:rsid w:val="00D94F7C"/>
    <w:rsid w:val="00D95104"/>
    <w:rsid w:val="00D95600"/>
    <w:rsid w:val="00D956C3"/>
    <w:rsid w:val="00D9584A"/>
    <w:rsid w:val="00D95AB8"/>
    <w:rsid w:val="00D95E7B"/>
    <w:rsid w:val="00D96278"/>
    <w:rsid w:val="00D96319"/>
    <w:rsid w:val="00D96413"/>
    <w:rsid w:val="00D96629"/>
    <w:rsid w:val="00D9683C"/>
    <w:rsid w:val="00D96983"/>
    <w:rsid w:val="00D96A3D"/>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AFC"/>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BD8"/>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473"/>
    <w:rsid w:val="00DD0674"/>
    <w:rsid w:val="00DD0C5B"/>
    <w:rsid w:val="00DD0D21"/>
    <w:rsid w:val="00DD111C"/>
    <w:rsid w:val="00DD1142"/>
    <w:rsid w:val="00DD11D9"/>
    <w:rsid w:val="00DD153B"/>
    <w:rsid w:val="00DD1610"/>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2FF2"/>
    <w:rsid w:val="00DE3165"/>
    <w:rsid w:val="00DE31A7"/>
    <w:rsid w:val="00DE3262"/>
    <w:rsid w:val="00DE34DC"/>
    <w:rsid w:val="00DE3530"/>
    <w:rsid w:val="00DE3724"/>
    <w:rsid w:val="00DE38B6"/>
    <w:rsid w:val="00DE3CD8"/>
    <w:rsid w:val="00DE3DAC"/>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CE"/>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51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84"/>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CA8"/>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7D"/>
    <w:rsid w:val="00E4768E"/>
    <w:rsid w:val="00E47827"/>
    <w:rsid w:val="00E4784D"/>
    <w:rsid w:val="00E4791B"/>
    <w:rsid w:val="00E47B47"/>
    <w:rsid w:val="00E47B4E"/>
    <w:rsid w:val="00E47E31"/>
    <w:rsid w:val="00E50031"/>
    <w:rsid w:val="00E50055"/>
    <w:rsid w:val="00E50296"/>
    <w:rsid w:val="00E50493"/>
    <w:rsid w:val="00E505B8"/>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400"/>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31"/>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275"/>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E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C32"/>
    <w:rsid w:val="00EB6DB4"/>
    <w:rsid w:val="00EB70B0"/>
    <w:rsid w:val="00EB737B"/>
    <w:rsid w:val="00EB74DA"/>
    <w:rsid w:val="00EB7633"/>
    <w:rsid w:val="00EB7671"/>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541"/>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F0"/>
    <w:rsid w:val="00EE629B"/>
    <w:rsid w:val="00EE686B"/>
    <w:rsid w:val="00EE6B03"/>
    <w:rsid w:val="00EE6F1E"/>
    <w:rsid w:val="00EE7442"/>
    <w:rsid w:val="00EE7609"/>
    <w:rsid w:val="00EE7618"/>
    <w:rsid w:val="00EE7814"/>
    <w:rsid w:val="00EE78AA"/>
    <w:rsid w:val="00EE79F3"/>
    <w:rsid w:val="00EE7B61"/>
    <w:rsid w:val="00EF0018"/>
    <w:rsid w:val="00EF01E8"/>
    <w:rsid w:val="00EF0348"/>
    <w:rsid w:val="00EF05D3"/>
    <w:rsid w:val="00EF0666"/>
    <w:rsid w:val="00EF09CA"/>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BB8"/>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501"/>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109"/>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AA"/>
    <w:rsid w:val="00F2564F"/>
    <w:rsid w:val="00F25769"/>
    <w:rsid w:val="00F25775"/>
    <w:rsid w:val="00F25A80"/>
    <w:rsid w:val="00F2625A"/>
    <w:rsid w:val="00F26326"/>
    <w:rsid w:val="00F2640F"/>
    <w:rsid w:val="00F264F4"/>
    <w:rsid w:val="00F26668"/>
    <w:rsid w:val="00F269A4"/>
    <w:rsid w:val="00F26AF5"/>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593"/>
    <w:rsid w:val="00F35790"/>
    <w:rsid w:val="00F357F7"/>
    <w:rsid w:val="00F35873"/>
    <w:rsid w:val="00F35920"/>
    <w:rsid w:val="00F35A29"/>
    <w:rsid w:val="00F360D8"/>
    <w:rsid w:val="00F36460"/>
    <w:rsid w:val="00F365CB"/>
    <w:rsid w:val="00F365E6"/>
    <w:rsid w:val="00F366A5"/>
    <w:rsid w:val="00F368F6"/>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7C8"/>
    <w:rsid w:val="00F419BA"/>
    <w:rsid w:val="00F41CEC"/>
    <w:rsid w:val="00F41E54"/>
    <w:rsid w:val="00F41E6F"/>
    <w:rsid w:val="00F41E9D"/>
    <w:rsid w:val="00F41F05"/>
    <w:rsid w:val="00F4204D"/>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94E"/>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68"/>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43D"/>
    <w:rsid w:val="00F87808"/>
    <w:rsid w:val="00F8791B"/>
    <w:rsid w:val="00F87EEE"/>
    <w:rsid w:val="00F9030E"/>
    <w:rsid w:val="00F906C5"/>
    <w:rsid w:val="00F907A5"/>
    <w:rsid w:val="00F90897"/>
    <w:rsid w:val="00F90ADB"/>
    <w:rsid w:val="00F90BA5"/>
    <w:rsid w:val="00F90C15"/>
    <w:rsid w:val="00F90E78"/>
    <w:rsid w:val="00F91209"/>
    <w:rsid w:val="00F914ED"/>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64C"/>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B4"/>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464"/>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1FFC"/>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08"/>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38"/>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9BF"/>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08C"/>
    <w:rsid w:val="00FE11C2"/>
    <w:rsid w:val="00FE1478"/>
    <w:rsid w:val="00FE14B8"/>
    <w:rsid w:val="00FE14CE"/>
    <w:rsid w:val="00FE1B6C"/>
    <w:rsid w:val="00FE1BEB"/>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2E"/>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36246A"/>
    <w:pPr>
      <w:keepLines/>
      <w:overflowPunct w:val="0"/>
      <w:snapToGrid/>
      <w:spacing w:after="180"/>
      <w:ind w:left="1135" w:hanging="851"/>
      <w:jc w:val="left"/>
      <w:textAlignment w:val="baseline"/>
    </w:pPr>
    <w:rPr>
      <w:sz w:val="20"/>
      <w:szCs w:val="20"/>
      <w:lang w:val="en-GB" w:eastAsia="ja-JP"/>
    </w:rPr>
  </w:style>
  <w:style w:type="character" w:customStyle="1" w:styleId="B1Char1">
    <w:name w:val="B1 Char1"/>
    <w:qFormat/>
    <w:rsid w:val="0036246A"/>
  </w:style>
  <w:style w:type="character" w:customStyle="1" w:styleId="NOChar">
    <w:name w:val="NO Char"/>
    <w:link w:val="NO"/>
    <w:qFormat/>
    <w:rsid w:val="0036246A"/>
    <w:rPr>
      <w:lang w:val="en-GB" w:eastAsia="ja-JP"/>
    </w:rPr>
  </w:style>
  <w:style w:type="paragraph" w:styleId="23">
    <w:name w:val="index 2"/>
    <w:basedOn w:val="13"/>
    <w:rsid w:val="0036246A"/>
    <w:pPr>
      <w:keepLines/>
      <w:overflowPunct w:val="0"/>
      <w:snapToGrid/>
      <w:spacing w:after="0"/>
      <w:ind w:left="284"/>
      <w:jc w:val="left"/>
      <w:textAlignment w:val="baseline"/>
    </w:pPr>
    <w:rPr>
      <w:sz w:val="20"/>
      <w:szCs w:val="20"/>
      <w:lang w:val="en-GB" w:eastAsia="ja-JP"/>
    </w:rPr>
  </w:style>
  <w:style w:type="paragraph" w:styleId="13">
    <w:name w:val="index 1"/>
    <w:basedOn w:val="a"/>
    <w:next w:val="a"/>
    <w:autoRedefine/>
    <w:semiHidden/>
    <w:unhideWhenUsed/>
    <w:rsid w:val="0036246A"/>
  </w:style>
  <w:style w:type="character" w:customStyle="1" w:styleId="ui-provider">
    <w:name w:val="ui-provider"/>
    <w:basedOn w:val="a0"/>
    <w:qFormat/>
    <w:rsid w:val="00C654E9"/>
  </w:style>
  <w:style w:type="paragraph" w:customStyle="1" w:styleId="Doc-text2">
    <w:name w:val="Doc-text2"/>
    <w:basedOn w:val="a"/>
    <w:link w:val="Doc-text2Char"/>
    <w:qFormat/>
    <w:rsid w:val="00D245D9"/>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sid w:val="00D245D9"/>
    <w:rPr>
      <w:rFonts w:ascii="Calibri" w:eastAsiaTheme="minorHAnsi" w:hAnsi="Calibri" w:cs="Calibri"/>
      <w:sz w:val="22"/>
      <w:szCs w:val="22"/>
    </w:rPr>
  </w:style>
  <w:style w:type="character" w:customStyle="1" w:styleId="TFZchn">
    <w:name w:val="TF Zchn"/>
    <w:link w:val="TF"/>
    <w:locked/>
    <w:rsid w:val="008F23B9"/>
    <w:rPr>
      <w:rFonts w:ascii="Arial" w:hAnsi="Arial" w:cs="Arial"/>
      <w:b/>
      <w:lang w:val="en-GB"/>
    </w:rPr>
  </w:style>
  <w:style w:type="paragraph" w:customStyle="1" w:styleId="TF">
    <w:name w:val="TF"/>
    <w:aliases w:val="left"/>
    <w:basedOn w:val="TH"/>
    <w:link w:val="TFZchn"/>
    <w:rsid w:val="008F23B9"/>
    <w:pPr>
      <w:keepNext w:val="0"/>
      <w:overflowPunct w:val="0"/>
      <w:autoSpaceDE w:val="0"/>
      <w:autoSpaceDN w:val="0"/>
      <w:adjustRightInd w:val="0"/>
      <w:spacing w:before="0" w:after="240"/>
      <w:ind w:left="568" w:hanging="284"/>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331606">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73536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275942">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628166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33453">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017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6b/Report/Draft_Minutes_report_RAN1%23116b_v03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6/Report/Final_Minutes_report_RAN1%23116_v100.zip"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D2225-7899-4EF7-9321-D0268E596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13</Pages>
  <Words>4196</Words>
  <Characters>23919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 Chen</cp:lastModifiedBy>
  <cp:revision>90</cp:revision>
  <cp:lastPrinted>2018-12-18T01:25:00Z</cp:lastPrinted>
  <dcterms:created xsi:type="dcterms:W3CDTF">2024-05-08T20:21:00Z</dcterms:created>
  <dcterms:modified xsi:type="dcterms:W3CDTF">2024-05-10T07:45:00Z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(3)KdbBce8ihOA2UwA21W8gbn+4tdljBYSMnYqER74E7weUWoR7Ss9qGzN21Kxz0738EWwnChEY
Yty04TW8y6VzBcAB3qLfXZZXQ5jO2aZDZw+qHUZ5pXGlEzZQD80woceVzvpqwEU4dLASzz2M
QXoKWaEzcufthFeQ6KBHMgZS7YyVQO6/jPG6HWLqrpcUVr5FD+7qD4wwjVAo/5Bx7EmTQAIO
9rdP9oVXT1Cho60CT8</vt:lpwstr>
  </property>
  <property fmtid="{D5CDD505-2E9C-101B-9397-08002B2CF9AE}" pid="13" name="_2015_ms_pID_725343_00">
    <vt:lpwstr>_2015_ms_pID_725343</vt:lpwstr>
  </property>
  <property fmtid="{D5CDD505-2E9C-101B-9397-08002B2CF9AE}" pid="14" name="_2015_ms_pID_7253431">
    <vt:lpwstr>rd3ewm/4FwOO/UtlTPzCeFSq8jMamookpcZrEOlDlIVG9JdoIc31Y7
76vO0z6Knu13j9Keuy409XnW06pbOxkikkBCOQ5fbt/fEikEmozjLJCj8f/guAY8PP7u2x0J
kp83gDQ7tlcGUt+PBQMTTDPYRHHM8Uz0/yh/NEukr55k8NiV7u4GQXvLW4nPLCbaMgoqmK9A
iETKNmiuDtl8Yxjil0R9UhXi3X1QGaQ3IniA</vt:lpwstr>
  </property>
  <property fmtid="{D5CDD505-2E9C-101B-9397-08002B2CF9AE}" pid="15" name="_2015_ms_pID_7253431_00">
    <vt:lpwstr>_2015_ms_pID_7253431</vt:lpwstr>
  </property>
  <property fmtid="{D5CDD505-2E9C-101B-9397-08002B2CF9AE}" pid="16" name="_2015_ms_pID_7253432">
    <vt:lpwstr>Prs7zCBeGq1ocyA5c9F5ZTDkueaPJx402xvH
AN1OoZD1iHK5IwVyI4U2o5x1bRU7KQ==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y fmtid="{D5CDD505-2E9C-101B-9397-08002B2CF9AE}" pid="22" name="GrammarlyDocumentId">
    <vt:lpwstr>cf7956868b63f1c78395b119306c06f5961dd3e2201e7081927f614f9785051a</vt:lpwstr>
  </property>
</Properties>
</file>